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C518" w14:textId="77777777" w:rsidR="00655250" w:rsidRPr="00BE5DBC" w:rsidRDefault="00655250" w:rsidP="00655250">
      <w:pPr>
        <w:jc w:val="center"/>
        <w:rPr>
          <w:rFonts w:ascii="Arial" w:hAnsi="Arial" w:cs="Arial"/>
          <w:b/>
          <w:sz w:val="28"/>
          <w:szCs w:val="28"/>
        </w:rPr>
      </w:pPr>
      <w:r w:rsidRPr="00BE5DBC">
        <w:rPr>
          <w:rFonts w:ascii="Arial" w:hAnsi="Arial" w:cs="Arial"/>
          <w:b/>
          <w:sz w:val="28"/>
          <w:szCs w:val="28"/>
        </w:rPr>
        <w:t>CRUDGINGTON PRIMARY SCHOOL</w:t>
      </w:r>
    </w:p>
    <w:p w14:paraId="33A48119" w14:textId="303F6CED" w:rsidR="00655250" w:rsidRPr="00BE5DBC" w:rsidRDefault="00655250" w:rsidP="00655250">
      <w:pPr>
        <w:jc w:val="center"/>
        <w:rPr>
          <w:rFonts w:ascii="Arial" w:hAnsi="Arial" w:cs="Arial"/>
          <w:b/>
          <w:sz w:val="28"/>
          <w:szCs w:val="28"/>
        </w:rPr>
      </w:pPr>
      <w:r w:rsidRPr="00BE5DBC">
        <w:rPr>
          <w:rFonts w:ascii="Arial" w:hAnsi="Arial" w:cs="Arial"/>
          <w:b/>
          <w:sz w:val="28"/>
          <w:szCs w:val="28"/>
        </w:rPr>
        <w:t>GOVERNORS’ STATEMENT</w:t>
      </w:r>
      <w:r w:rsidR="002D591A">
        <w:rPr>
          <w:rFonts w:ascii="Arial" w:hAnsi="Arial" w:cs="Arial"/>
          <w:b/>
          <w:sz w:val="28"/>
          <w:szCs w:val="28"/>
        </w:rPr>
        <w:t xml:space="preserve"> - </w:t>
      </w:r>
      <w:r w:rsidR="00F76E64">
        <w:rPr>
          <w:rFonts w:ascii="Arial" w:hAnsi="Arial" w:cs="Arial"/>
          <w:b/>
          <w:sz w:val="28"/>
          <w:szCs w:val="28"/>
        </w:rPr>
        <w:t>ACADEMIC YEAR 20</w:t>
      </w:r>
      <w:r w:rsidR="0094633C">
        <w:rPr>
          <w:rFonts w:ascii="Arial" w:hAnsi="Arial" w:cs="Arial"/>
          <w:b/>
          <w:sz w:val="28"/>
          <w:szCs w:val="28"/>
        </w:rPr>
        <w:t>19</w:t>
      </w:r>
      <w:r w:rsidR="00C95ACD">
        <w:rPr>
          <w:rFonts w:ascii="Arial" w:hAnsi="Arial" w:cs="Arial"/>
          <w:b/>
          <w:sz w:val="28"/>
          <w:szCs w:val="28"/>
        </w:rPr>
        <w:t>/20</w:t>
      </w:r>
    </w:p>
    <w:p w14:paraId="48F96A15" w14:textId="77777777" w:rsidR="00655250" w:rsidRDefault="00655250" w:rsidP="00655250">
      <w:pPr>
        <w:rPr>
          <w:rFonts w:ascii="Arial" w:hAnsi="Arial" w:cs="Arial"/>
        </w:rPr>
      </w:pPr>
    </w:p>
    <w:p w14:paraId="5F48D8D2" w14:textId="77777777" w:rsidR="00A53B68" w:rsidRPr="00A53B68" w:rsidRDefault="00412FBB" w:rsidP="00A53B68">
      <w:pPr>
        <w:pStyle w:val="NoSpacing"/>
        <w:rPr>
          <w:rFonts w:ascii="Arial" w:hAnsi="Arial" w:cs="Arial"/>
          <w:b/>
        </w:rPr>
      </w:pPr>
      <w:r w:rsidRPr="00A53B68">
        <w:rPr>
          <w:rFonts w:ascii="Arial" w:hAnsi="Arial" w:cs="Arial"/>
          <w:b/>
        </w:rPr>
        <w:t>Introduction</w:t>
      </w:r>
    </w:p>
    <w:p w14:paraId="4E855FB6" w14:textId="77777777" w:rsidR="00A53B68" w:rsidRDefault="00A53B68" w:rsidP="00A53B68">
      <w:pPr>
        <w:pStyle w:val="NoSpacing"/>
        <w:rPr>
          <w:rFonts w:ascii="Arial" w:hAnsi="Arial" w:cs="Arial"/>
        </w:rPr>
      </w:pPr>
    </w:p>
    <w:p w14:paraId="53A8BE32" w14:textId="08B2CD94" w:rsidR="00A53B68" w:rsidRDefault="00412FBB" w:rsidP="00A53B68">
      <w:pPr>
        <w:pStyle w:val="NoSpacing"/>
        <w:rPr>
          <w:rFonts w:ascii="Arial" w:hAnsi="Arial" w:cs="Arial"/>
        </w:rPr>
      </w:pPr>
      <w:r w:rsidRPr="00A53B68">
        <w:rPr>
          <w:rFonts w:ascii="Arial" w:hAnsi="Arial" w:cs="Arial"/>
        </w:rPr>
        <w:t xml:space="preserve">The purpose of this statement is to give </w:t>
      </w:r>
      <w:r w:rsidR="00A7040A" w:rsidRPr="00A53B68">
        <w:rPr>
          <w:rFonts w:ascii="Arial" w:hAnsi="Arial" w:cs="Arial"/>
        </w:rPr>
        <w:t>information about</w:t>
      </w:r>
      <w:r w:rsidRPr="00A53B68">
        <w:rPr>
          <w:rFonts w:ascii="Arial" w:hAnsi="Arial" w:cs="Arial"/>
        </w:rPr>
        <w:t xml:space="preserve"> the Governing Body of the school and its activities during the year.</w:t>
      </w:r>
    </w:p>
    <w:p w14:paraId="7C35BEAE" w14:textId="34E10735" w:rsidR="00A53B68" w:rsidRDefault="00A53B68" w:rsidP="00A53B68">
      <w:pPr>
        <w:pStyle w:val="NoSpacing"/>
        <w:rPr>
          <w:rFonts w:ascii="Arial" w:hAnsi="Arial" w:cs="Arial"/>
        </w:rPr>
      </w:pPr>
    </w:p>
    <w:p w14:paraId="37DE489B" w14:textId="77777777" w:rsidR="00A53B68" w:rsidRDefault="00A53B68" w:rsidP="00A53B68">
      <w:pPr>
        <w:pStyle w:val="NoSpacing"/>
        <w:rPr>
          <w:rFonts w:ascii="Arial" w:hAnsi="Arial" w:cs="Arial"/>
        </w:rPr>
      </w:pPr>
    </w:p>
    <w:p w14:paraId="093EEE68" w14:textId="6DB5A4C1" w:rsidR="0005154F" w:rsidRDefault="0005154F" w:rsidP="00A53B68">
      <w:pPr>
        <w:pStyle w:val="NoSpacing"/>
        <w:rPr>
          <w:rFonts w:ascii="Arial" w:hAnsi="Arial" w:cs="Arial"/>
          <w:b/>
        </w:rPr>
      </w:pPr>
      <w:r w:rsidRPr="0005154F">
        <w:rPr>
          <w:rFonts w:ascii="Arial" w:hAnsi="Arial" w:cs="Arial"/>
          <w:b/>
        </w:rPr>
        <w:t>Constitution of the Governing Body</w:t>
      </w:r>
    </w:p>
    <w:p w14:paraId="6C7E5F92" w14:textId="77777777" w:rsidR="00A53B68" w:rsidRPr="0005154F" w:rsidRDefault="00A53B68" w:rsidP="00A53B68">
      <w:pPr>
        <w:pStyle w:val="NoSpacing"/>
        <w:rPr>
          <w:rFonts w:ascii="Arial" w:hAnsi="Arial" w:cs="Arial"/>
        </w:rPr>
      </w:pPr>
    </w:p>
    <w:p w14:paraId="236784D7" w14:textId="550DB0A8" w:rsidR="00655250" w:rsidRPr="00BE5DBC" w:rsidRDefault="00655250" w:rsidP="00655250">
      <w:pPr>
        <w:rPr>
          <w:rFonts w:ascii="Arial" w:hAnsi="Arial" w:cs="Arial"/>
        </w:rPr>
      </w:pPr>
      <w:r w:rsidRPr="00BE5DBC">
        <w:rPr>
          <w:rFonts w:ascii="Arial" w:hAnsi="Arial" w:cs="Arial"/>
        </w:rPr>
        <w:t>The Governing Body, in line with its constitution, had the following members during the year:</w:t>
      </w:r>
    </w:p>
    <w:p w14:paraId="55600472" w14:textId="6E4A9479" w:rsidR="00655250" w:rsidRPr="00BE5DBC" w:rsidRDefault="00655250" w:rsidP="00655250">
      <w:pPr>
        <w:pStyle w:val="NoSpacing"/>
        <w:rPr>
          <w:rFonts w:ascii="Arial" w:hAnsi="Arial" w:cs="Arial"/>
        </w:rPr>
      </w:pPr>
      <w:r w:rsidRPr="00BE5DBC">
        <w:rPr>
          <w:rFonts w:ascii="Arial" w:hAnsi="Arial" w:cs="Arial"/>
        </w:rPr>
        <w:t>LA Appointed</w:t>
      </w:r>
      <w:r w:rsidRPr="00BE5DBC">
        <w:rPr>
          <w:rFonts w:ascii="Arial" w:hAnsi="Arial" w:cs="Arial"/>
        </w:rPr>
        <w:tab/>
      </w:r>
      <w:r w:rsidRPr="00BE5DBC">
        <w:rPr>
          <w:rFonts w:ascii="Arial" w:hAnsi="Arial" w:cs="Arial"/>
        </w:rPr>
        <w:tab/>
      </w:r>
      <w:r w:rsidRPr="00BE5DBC">
        <w:rPr>
          <w:rFonts w:ascii="Arial" w:hAnsi="Arial" w:cs="Arial"/>
        </w:rPr>
        <w:tab/>
        <w:t>M</w:t>
      </w:r>
      <w:r w:rsidR="0005154F">
        <w:rPr>
          <w:rFonts w:ascii="Arial" w:hAnsi="Arial" w:cs="Arial"/>
        </w:rPr>
        <w:t>rs Katrina Huxtable Lister</w:t>
      </w:r>
      <w:r w:rsidRPr="00BE5DB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6E5B8DC" w14:textId="1CBD26CE" w:rsidR="00D432D7" w:rsidRDefault="00655250" w:rsidP="00655250">
      <w:pPr>
        <w:pStyle w:val="NoSpacing"/>
        <w:rPr>
          <w:rFonts w:ascii="Arial" w:hAnsi="Arial" w:cs="Arial"/>
        </w:rPr>
      </w:pPr>
      <w:r w:rsidRPr="00BE5DBC">
        <w:rPr>
          <w:rFonts w:ascii="Arial" w:hAnsi="Arial" w:cs="Arial"/>
        </w:rPr>
        <w:t>Foundation/Trust</w:t>
      </w:r>
      <w:r w:rsidRPr="00BE5DBC">
        <w:rPr>
          <w:rFonts w:ascii="Arial" w:hAnsi="Arial" w:cs="Arial"/>
        </w:rPr>
        <w:tab/>
      </w:r>
      <w:r w:rsidRPr="00BE5DBC">
        <w:rPr>
          <w:rFonts w:ascii="Arial" w:hAnsi="Arial" w:cs="Arial"/>
        </w:rPr>
        <w:tab/>
        <w:t>Mrs Julie Francis</w:t>
      </w:r>
      <w:r w:rsidRPr="00BE5DBC">
        <w:rPr>
          <w:rFonts w:ascii="Arial" w:hAnsi="Arial" w:cs="Arial"/>
        </w:rPr>
        <w:tab/>
      </w:r>
      <w:r w:rsidR="00F76E64">
        <w:rPr>
          <w:rFonts w:ascii="Arial" w:hAnsi="Arial" w:cs="Arial"/>
        </w:rPr>
        <w:tab/>
      </w:r>
      <w:r w:rsidR="00F76E64">
        <w:rPr>
          <w:rFonts w:ascii="Arial" w:hAnsi="Arial" w:cs="Arial"/>
        </w:rPr>
        <w:tab/>
      </w:r>
      <w:r w:rsidR="008522B5">
        <w:rPr>
          <w:rFonts w:ascii="Arial" w:hAnsi="Arial" w:cs="Arial"/>
        </w:rPr>
        <w:t>Chair</w:t>
      </w:r>
      <w:r w:rsidR="00D432D7">
        <w:rPr>
          <w:rFonts w:ascii="Arial" w:hAnsi="Arial" w:cs="Arial"/>
        </w:rPr>
        <w:tab/>
      </w:r>
    </w:p>
    <w:p w14:paraId="4EAA9C11" w14:textId="557EA486" w:rsidR="00655250" w:rsidRPr="00BE5DBC" w:rsidRDefault="00655250" w:rsidP="00655250">
      <w:pPr>
        <w:pStyle w:val="NoSpacing"/>
        <w:rPr>
          <w:rFonts w:ascii="Arial" w:hAnsi="Arial" w:cs="Arial"/>
        </w:rPr>
      </w:pPr>
      <w:r w:rsidRPr="00BE5DBC">
        <w:rPr>
          <w:rFonts w:ascii="Arial" w:hAnsi="Arial" w:cs="Arial"/>
        </w:rPr>
        <w:tab/>
      </w:r>
      <w:r w:rsidRPr="00BE5DBC">
        <w:rPr>
          <w:rFonts w:ascii="Arial" w:hAnsi="Arial" w:cs="Arial"/>
        </w:rPr>
        <w:tab/>
      </w:r>
      <w:r w:rsidRPr="00BE5DBC">
        <w:rPr>
          <w:rFonts w:ascii="Arial" w:hAnsi="Arial" w:cs="Arial"/>
        </w:rPr>
        <w:tab/>
      </w:r>
      <w:r w:rsidRPr="00BE5DBC">
        <w:rPr>
          <w:rFonts w:ascii="Arial" w:hAnsi="Arial" w:cs="Arial"/>
        </w:rPr>
        <w:tab/>
        <w:t xml:space="preserve">Mrs </w:t>
      </w:r>
      <w:r w:rsidR="006C3489">
        <w:rPr>
          <w:rFonts w:ascii="Arial" w:hAnsi="Arial" w:cs="Arial"/>
        </w:rPr>
        <w:t>Karen Pankhurst</w:t>
      </w:r>
      <w:r w:rsidR="00F76E64">
        <w:rPr>
          <w:rFonts w:ascii="Arial" w:hAnsi="Arial" w:cs="Arial"/>
        </w:rPr>
        <w:tab/>
      </w:r>
      <w:r w:rsidR="00F76E64">
        <w:rPr>
          <w:rFonts w:ascii="Arial" w:hAnsi="Arial" w:cs="Arial"/>
        </w:rPr>
        <w:tab/>
      </w:r>
      <w:r w:rsidR="00F76E64">
        <w:rPr>
          <w:rFonts w:ascii="Arial" w:hAnsi="Arial" w:cs="Arial"/>
        </w:rPr>
        <w:tab/>
      </w:r>
      <w:r w:rsidR="00D432D7">
        <w:rPr>
          <w:rFonts w:ascii="Arial" w:hAnsi="Arial" w:cs="Arial"/>
        </w:rPr>
        <w:t>Vice-Chair</w:t>
      </w:r>
    </w:p>
    <w:p w14:paraId="02322547" w14:textId="2E5CF9E8" w:rsidR="00655250" w:rsidRDefault="00655250" w:rsidP="00655250">
      <w:pPr>
        <w:pStyle w:val="NoSpacing"/>
        <w:rPr>
          <w:rFonts w:ascii="Arial" w:hAnsi="Arial" w:cs="Arial"/>
        </w:rPr>
      </w:pPr>
      <w:r w:rsidRPr="00BE5DBC">
        <w:rPr>
          <w:rFonts w:ascii="Arial" w:hAnsi="Arial" w:cs="Arial"/>
        </w:rPr>
        <w:t>Community</w:t>
      </w:r>
      <w:r w:rsidR="00E06BB0">
        <w:rPr>
          <w:rFonts w:ascii="Arial" w:hAnsi="Arial" w:cs="Arial"/>
        </w:rPr>
        <w:t>/Co-Opted</w:t>
      </w:r>
      <w:r w:rsidRPr="00BE5DBC">
        <w:rPr>
          <w:rFonts w:ascii="Arial" w:hAnsi="Arial" w:cs="Arial"/>
        </w:rPr>
        <w:tab/>
      </w:r>
      <w:r w:rsidRPr="00BE5DBC">
        <w:rPr>
          <w:rFonts w:ascii="Arial" w:hAnsi="Arial" w:cs="Arial"/>
        </w:rPr>
        <w:tab/>
        <w:t>Mr John Williams</w:t>
      </w:r>
    </w:p>
    <w:p w14:paraId="3FEC045C" w14:textId="5C79DF2C" w:rsidR="0005154F" w:rsidRPr="00BE5DBC" w:rsidRDefault="0005154F" w:rsidP="0065525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C3489">
        <w:rPr>
          <w:rFonts w:ascii="Arial" w:hAnsi="Arial" w:cs="Arial"/>
        </w:rPr>
        <w:t>Mr Neil Cole</w:t>
      </w:r>
    </w:p>
    <w:p w14:paraId="5DDF4E17" w14:textId="66DCD24E" w:rsidR="00655250" w:rsidRPr="00BE5DBC" w:rsidRDefault="008522B5" w:rsidP="00655250">
      <w:pPr>
        <w:pStyle w:val="NoSpacing"/>
        <w:rPr>
          <w:rFonts w:ascii="Arial" w:hAnsi="Arial" w:cs="Arial"/>
        </w:rPr>
      </w:pPr>
      <w:r>
        <w:rPr>
          <w:rFonts w:ascii="Arial" w:hAnsi="Arial" w:cs="Arial"/>
        </w:rPr>
        <w:t xml:space="preserve">Staff </w:t>
      </w:r>
      <w:r>
        <w:rPr>
          <w:rFonts w:ascii="Arial" w:hAnsi="Arial" w:cs="Arial"/>
        </w:rPr>
        <w:tab/>
      </w:r>
      <w:r>
        <w:rPr>
          <w:rFonts w:ascii="Arial" w:hAnsi="Arial" w:cs="Arial"/>
        </w:rPr>
        <w:tab/>
      </w:r>
      <w:r>
        <w:rPr>
          <w:rFonts w:ascii="Arial" w:hAnsi="Arial" w:cs="Arial"/>
        </w:rPr>
        <w:tab/>
      </w:r>
      <w:r>
        <w:rPr>
          <w:rFonts w:ascii="Arial" w:hAnsi="Arial" w:cs="Arial"/>
        </w:rPr>
        <w:tab/>
      </w:r>
      <w:r w:rsidR="00655250" w:rsidRPr="00BE5DBC">
        <w:rPr>
          <w:rFonts w:ascii="Arial" w:hAnsi="Arial" w:cs="Arial"/>
        </w:rPr>
        <w:t>Mrs J</w:t>
      </w:r>
      <w:r w:rsidR="0094633C">
        <w:rPr>
          <w:rFonts w:ascii="Arial" w:hAnsi="Arial" w:cs="Arial"/>
        </w:rPr>
        <w:t>ulia Horton</w:t>
      </w:r>
      <w:r w:rsidR="0094633C">
        <w:rPr>
          <w:rFonts w:ascii="Arial" w:hAnsi="Arial" w:cs="Arial"/>
        </w:rPr>
        <w:tab/>
      </w:r>
      <w:r w:rsidR="0094633C">
        <w:rPr>
          <w:rFonts w:ascii="Arial" w:hAnsi="Arial" w:cs="Arial"/>
        </w:rPr>
        <w:tab/>
      </w:r>
      <w:r w:rsidR="0094633C">
        <w:rPr>
          <w:rFonts w:ascii="Arial" w:hAnsi="Arial" w:cs="Arial"/>
        </w:rPr>
        <w:tab/>
      </w:r>
    </w:p>
    <w:p w14:paraId="16046743" w14:textId="1BB74FD8" w:rsidR="00655250" w:rsidRDefault="00655250" w:rsidP="00655250">
      <w:pPr>
        <w:pStyle w:val="NoSpacing"/>
        <w:rPr>
          <w:rFonts w:ascii="Arial" w:hAnsi="Arial" w:cs="Arial"/>
        </w:rPr>
      </w:pPr>
      <w:r w:rsidRPr="00BE5DBC">
        <w:rPr>
          <w:rFonts w:ascii="Arial" w:hAnsi="Arial" w:cs="Arial"/>
        </w:rPr>
        <w:t>Paren</w:t>
      </w:r>
      <w:r w:rsidR="0005154F">
        <w:rPr>
          <w:rFonts w:ascii="Arial" w:hAnsi="Arial" w:cs="Arial"/>
        </w:rPr>
        <w:t>t</w:t>
      </w:r>
      <w:r w:rsidR="0005154F">
        <w:rPr>
          <w:rFonts w:ascii="Arial" w:hAnsi="Arial" w:cs="Arial"/>
        </w:rPr>
        <w:tab/>
      </w:r>
      <w:r w:rsidR="0005154F">
        <w:rPr>
          <w:rFonts w:ascii="Arial" w:hAnsi="Arial" w:cs="Arial"/>
        </w:rPr>
        <w:tab/>
      </w:r>
      <w:r w:rsidR="0005154F">
        <w:rPr>
          <w:rFonts w:ascii="Arial" w:hAnsi="Arial" w:cs="Arial"/>
        </w:rPr>
        <w:tab/>
      </w:r>
      <w:r w:rsidR="0005154F">
        <w:rPr>
          <w:rFonts w:ascii="Arial" w:hAnsi="Arial" w:cs="Arial"/>
        </w:rPr>
        <w:tab/>
      </w:r>
      <w:r w:rsidRPr="00BE5DBC">
        <w:rPr>
          <w:rFonts w:ascii="Arial" w:hAnsi="Arial" w:cs="Arial"/>
        </w:rPr>
        <w:t xml:space="preserve">Mr </w:t>
      </w:r>
      <w:r w:rsidR="006C3489">
        <w:rPr>
          <w:rFonts w:ascii="Arial" w:hAnsi="Arial" w:cs="Arial"/>
        </w:rPr>
        <w:t>Tim</w:t>
      </w:r>
      <w:r w:rsidRPr="00BE5DBC">
        <w:rPr>
          <w:rFonts w:ascii="Arial" w:hAnsi="Arial" w:cs="Arial"/>
        </w:rPr>
        <w:t xml:space="preserve"> </w:t>
      </w:r>
      <w:r w:rsidR="006C3489">
        <w:rPr>
          <w:rFonts w:ascii="Arial" w:hAnsi="Arial" w:cs="Arial"/>
        </w:rPr>
        <w:t>Davies</w:t>
      </w:r>
      <w:r w:rsidR="00001301">
        <w:rPr>
          <w:rFonts w:ascii="Arial" w:hAnsi="Arial" w:cs="Arial"/>
        </w:rPr>
        <w:tab/>
      </w:r>
      <w:r w:rsidR="00190300">
        <w:rPr>
          <w:rFonts w:ascii="Arial" w:hAnsi="Arial" w:cs="Arial"/>
        </w:rPr>
        <w:tab/>
      </w:r>
      <w:r w:rsidR="00190300">
        <w:rPr>
          <w:rFonts w:ascii="Arial" w:hAnsi="Arial" w:cs="Arial"/>
        </w:rPr>
        <w:tab/>
      </w:r>
      <w:r w:rsidR="00190300">
        <w:rPr>
          <w:rFonts w:ascii="Arial" w:hAnsi="Arial" w:cs="Arial"/>
        </w:rPr>
        <w:tab/>
        <w:t>Resigned February 2020</w:t>
      </w:r>
      <w:r w:rsidR="00001301">
        <w:rPr>
          <w:rFonts w:ascii="Arial" w:hAnsi="Arial" w:cs="Arial"/>
        </w:rPr>
        <w:tab/>
      </w:r>
      <w:r w:rsidR="00001301">
        <w:rPr>
          <w:rFonts w:ascii="Arial" w:hAnsi="Arial" w:cs="Arial"/>
        </w:rPr>
        <w:tab/>
      </w:r>
      <w:r w:rsidR="00001301">
        <w:rPr>
          <w:rFonts w:ascii="Arial" w:hAnsi="Arial" w:cs="Arial"/>
        </w:rPr>
        <w:tab/>
      </w:r>
    </w:p>
    <w:p w14:paraId="25486BDE" w14:textId="6D146EFB" w:rsidR="00C56BF4" w:rsidRDefault="0005154F" w:rsidP="0065525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Mrs </w:t>
      </w:r>
      <w:r w:rsidR="0094633C">
        <w:rPr>
          <w:rFonts w:ascii="Arial" w:hAnsi="Arial" w:cs="Arial"/>
        </w:rPr>
        <w:t>Sarah Chadderton</w:t>
      </w:r>
      <w:r w:rsidR="00B81BBE">
        <w:rPr>
          <w:rFonts w:ascii="Arial" w:hAnsi="Arial" w:cs="Arial"/>
        </w:rPr>
        <w:tab/>
      </w:r>
      <w:r w:rsidR="006C3489">
        <w:rPr>
          <w:rFonts w:ascii="Arial" w:hAnsi="Arial" w:cs="Arial"/>
        </w:rPr>
        <w:tab/>
      </w:r>
      <w:r w:rsidR="006C3489">
        <w:rPr>
          <w:rFonts w:ascii="Arial" w:hAnsi="Arial" w:cs="Arial"/>
        </w:rPr>
        <w:tab/>
      </w:r>
      <w:r w:rsidR="00B81BBE">
        <w:rPr>
          <w:rFonts w:ascii="Arial" w:hAnsi="Arial" w:cs="Arial"/>
        </w:rPr>
        <w:tab/>
      </w:r>
      <w:r w:rsidR="00B81BBE">
        <w:rPr>
          <w:rFonts w:ascii="Arial" w:hAnsi="Arial" w:cs="Arial"/>
        </w:rPr>
        <w:tab/>
      </w:r>
      <w:r w:rsidR="00B81BBE">
        <w:rPr>
          <w:rFonts w:ascii="Arial" w:hAnsi="Arial" w:cs="Arial"/>
        </w:rPr>
        <w:tab/>
      </w:r>
    </w:p>
    <w:p w14:paraId="6F1320A5" w14:textId="77777777" w:rsidR="00C95ACD" w:rsidRDefault="00C56BF4" w:rsidP="0065525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Dr Chris Twine</w:t>
      </w:r>
    </w:p>
    <w:p w14:paraId="2F79495C" w14:textId="29D6C204" w:rsidR="0005154F" w:rsidRPr="00BE5DBC" w:rsidRDefault="00C95ACD" w:rsidP="0065525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Mrs Samantha Challis</w:t>
      </w:r>
      <w:r w:rsidR="006C3489">
        <w:rPr>
          <w:rFonts w:ascii="Arial" w:hAnsi="Arial" w:cs="Arial"/>
        </w:rPr>
        <w:tab/>
      </w:r>
      <w:r w:rsidR="00190300">
        <w:rPr>
          <w:rFonts w:ascii="Arial" w:hAnsi="Arial" w:cs="Arial"/>
        </w:rPr>
        <w:tab/>
      </w:r>
      <w:r w:rsidR="00190300">
        <w:rPr>
          <w:rFonts w:ascii="Arial" w:hAnsi="Arial" w:cs="Arial"/>
        </w:rPr>
        <w:tab/>
        <w:t>Appointed November 2019</w:t>
      </w:r>
      <w:r w:rsidR="006C3489">
        <w:rPr>
          <w:rFonts w:ascii="Arial" w:hAnsi="Arial" w:cs="Arial"/>
        </w:rPr>
        <w:tab/>
      </w:r>
      <w:r w:rsidR="00C56BF4">
        <w:rPr>
          <w:rFonts w:ascii="Arial" w:hAnsi="Arial" w:cs="Arial"/>
        </w:rPr>
        <w:tab/>
      </w:r>
      <w:r w:rsidR="00B81BBE">
        <w:rPr>
          <w:rFonts w:ascii="Arial" w:hAnsi="Arial" w:cs="Arial"/>
        </w:rPr>
        <w:tab/>
      </w:r>
      <w:r w:rsidR="00B81BBE">
        <w:rPr>
          <w:rFonts w:ascii="Arial" w:hAnsi="Arial" w:cs="Arial"/>
        </w:rPr>
        <w:tab/>
      </w:r>
      <w:r w:rsidR="00B81BBE">
        <w:rPr>
          <w:rFonts w:ascii="Arial" w:hAnsi="Arial" w:cs="Arial"/>
        </w:rPr>
        <w:tab/>
      </w:r>
      <w:r w:rsidR="00B81BBE">
        <w:rPr>
          <w:rFonts w:ascii="Arial" w:hAnsi="Arial" w:cs="Arial"/>
        </w:rPr>
        <w:tab/>
      </w:r>
    </w:p>
    <w:p w14:paraId="37021452" w14:textId="192D75BE" w:rsidR="00655250" w:rsidRDefault="00655250" w:rsidP="00655250">
      <w:pPr>
        <w:pStyle w:val="NoSpacing"/>
        <w:rPr>
          <w:rFonts w:ascii="Arial" w:hAnsi="Arial" w:cs="Arial"/>
        </w:rPr>
      </w:pPr>
      <w:r w:rsidRPr="00BE5DBC">
        <w:rPr>
          <w:rFonts w:ascii="Arial" w:hAnsi="Arial" w:cs="Arial"/>
        </w:rPr>
        <w:t>Head Teacher</w:t>
      </w:r>
      <w:r w:rsidRPr="00BE5DBC">
        <w:rPr>
          <w:rFonts w:ascii="Arial" w:hAnsi="Arial" w:cs="Arial"/>
        </w:rPr>
        <w:tab/>
      </w:r>
      <w:r w:rsidRPr="00BE5DBC">
        <w:rPr>
          <w:rFonts w:ascii="Arial" w:hAnsi="Arial" w:cs="Arial"/>
        </w:rPr>
        <w:tab/>
      </w:r>
      <w:r w:rsidRPr="00BE5DBC">
        <w:rPr>
          <w:rFonts w:ascii="Arial" w:hAnsi="Arial" w:cs="Arial"/>
        </w:rPr>
        <w:tab/>
        <w:t>Mr Adam Ames</w:t>
      </w:r>
      <w:r w:rsidR="008522B5">
        <w:rPr>
          <w:rFonts w:ascii="Arial" w:hAnsi="Arial" w:cs="Arial"/>
        </w:rPr>
        <w:t xml:space="preserve"> </w:t>
      </w:r>
    </w:p>
    <w:p w14:paraId="000AB9B7" w14:textId="36836418" w:rsidR="00B5070D" w:rsidRDefault="00B5070D" w:rsidP="00655250">
      <w:pPr>
        <w:pStyle w:val="NoSpacing"/>
        <w:rPr>
          <w:rFonts w:ascii="Arial" w:hAnsi="Arial" w:cs="Arial"/>
        </w:rPr>
      </w:pPr>
    </w:p>
    <w:p w14:paraId="69A3B28D" w14:textId="36CFFB21" w:rsidR="00B5070D" w:rsidRDefault="0094633C" w:rsidP="00655250">
      <w:pPr>
        <w:pStyle w:val="NoSpacing"/>
        <w:rPr>
          <w:rFonts w:ascii="Arial" w:hAnsi="Arial" w:cs="Arial"/>
        </w:rPr>
      </w:pPr>
      <w:r>
        <w:rPr>
          <w:rFonts w:ascii="Arial" w:hAnsi="Arial" w:cs="Arial"/>
        </w:rPr>
        <w:t xml:space="preserve">The </w:t>
      </w:r>
      <w:r w:rsidR="00B5070D">
        <w:rPr>
          <w:rFonts w:ascii="Arial" w:hAnsi="Arial" w:cs="Arial"/>
        </w:rPr>
        <w:t xml:space="preserve">Full Governing Body (FGB) </w:t>
      </w:r>
      <w:r>
        <w:rPr>
          <w:rFonts w:ascii="Arial" w:hAnsi="Arial" w:cs="Arial"/>
        </w:rPr>
        <w:t>meets twice each term</w:t>
      </w:r>
      <w:r w:rsidR="00DE6F39">
        <w:rPr>
          <w:rFonts w:ascii="Arial" w:hAnsi="Arial" w:cs="Arial"/>
        </w:rPr>
        <w:t>.</w:t>
      </w:r>
    </w:p>
    <w:p w14:paraId="199A036B" w14:textId="77777777" w:rsidR="008522B5" w:rsidRDefault="008522B5" w:rsidP="00655250">
      <w:pPr>
        <w:pStyle w:val="NoSpacing"/>
        <w:rPr>
          <w:rFonts w:ascii="Arial" w:hAnsi="Arial" w:cs="Arial"/>
        </w:rPr>
      </w:pPr>
    </w:p>
    <w:p w14:paraId="67B326BE" w14:textId="77777777" w:rsidR="00655250" w:rsidRDefault="00655250" w:rsidP="00655250">
      <w:pPr>
        <w:pStyle w:val="NoSpacing"/>
        <w:rPr>
          <w:rFonts w:ascii="Arial" w:hAnsi="Arial" w:cs="Arial"/>
        </w:rPr>
      </w:pPr>
    </w:p>
    <w:p w14:paraId="2996F076" w14:textId="4BB6EBC1" w:rsidR="00655250" w:rsidRDefault="00655250" w:rsidP="00655250">
      <w:pPr>
        <w:pStyle w:val="NoSpacing"/>
        <w:rPr>
          <w:rFonts w:ascii="Arial" w:hAnsi="Arial" w:cs="Arial"/>
          <w:b/>
        </w:rPr>
      </w:pPr>
      <w:r w:rsidRPr="00423FCC">
        <w:rPr>
          <w:rFonts w:ascii="Arial" w:hAnsi="Arial" w:cs="Arial"/>
          <w:b/>
        </w:rPr>
        <w:t>Meetings</w:t>
      </w:r>
    </w:p>
    <w:p w14:paraId="437F337D" w14:textId="77777777" w:rsidR="00A53B68" w:rsidRPr="00423FCC" w:rsidRDefault="00A53B68" w:rsidP="00655250">
      <w:pPr>
        <w:pStyle w:val="NoSpacing"/>
        <w:rPr>
          <w:rFonts w:ascii="Arial" w:hAnsi="Arial" w:cs="Arial"/>
          <w:b/>
        </w:rPr>
      </w:pPr>
    </w:p>
    <w:p w14:paraId="1E939BB6" w14:textId="65E157C7" w:rsidR="00655250" w:rsidRDefault="004C0948" w:rsidP="00655250">
      <w:pPr>
        <w:pStyle w:val="NoSpacing"/>
        <w:rPr>
          <w:rFonts w:ascii="Arial" w:hAnsi="Arial" w:cs="Arial"/>
        </w:rPr>
      </w:pPr>
      <w:r>
        <w:rPr>
          <w:rFonts w:ascii="Arial" w:hAnsi="Arial" w:cs="Arial"/>
        </w:rPr>
        <w:t xml:space="preserve">Details of governor attendance at </w:t>
      </w:r>
      <w:r w:rsidR="00E92A13">
        <w:rPr>
          <w:rFonts w:ascii="Arial" w:hAnsi="Arial" w:cs="Arial"/>
        </w:rPr>
        <w:t xml:space="preserve">regular </w:t>
      </w:r>
      <w:r>
        <w:rPr>
          <w:rFonts w:ascii="Arial" w:hAnsi="Arial" w:cs="Arial"/>
        </w:rPr>
        <w:t>meetings are shown at Annexe 1.</w:t>
      </w:r>
      <w:r w:rsidR="007A5A72">
        <w:rPr>
          <w:rFonts w:ascii="Arial" w:hAnsi="Arial" w:cs="Arial"/>
        </w:rPr>
        <w:t xml:space="preserve"> This also indicates which meetings were held virtually due to Covid 19.</w:t>
      </w:r>
      <w:r>
        <w:rPr>
          <w:rFonts w:ascii="Arial" w:hAnsi="Arial" w:cs="Arial"/>
        </w:rPr>
        <w:t xml:space="preserve"> The minutes of all meetings were approve</w:t>
      </w:r>
      <w:r w:rsidR="00752B92">
        <w:rPr>
          <w:rFonts w:ascii="Arial" w:hAnsi="Arial" w:cs="Arial"/>
        </w:rPr>
        <w:t>d</w:t>
      </w:r>
      <w:r w:rsidR="007A5A72">
        <w:rPr>
          <w:rFonts w:ascii="Arial" w:hAnsi="Arial" w:cs="Arial"/>
        </w:rPr>
        <w:t xml:space="preserve"> and copies </w:t>
      </w:r>
      <w:r>
        <w:rPr>
          <w:rFonts w:ascii="Arial" w:hAnsi="Arial" w:cs="Arial"/>
        </w:rPr>
        <w:t>kept in the Minutes File.</w:t>
      </w:r>
      <w:r w:rsidR="00333FD2">
        <w:rPr>
          <w:rFonts w:ascii="Arial" w:hAnsi="Arial" w:cs="Arial"/>
        </w:rPr>
        <w:t xml:space="preserve"> These are available to be viewed by parents.</w:t>
      </w:r>
    </w:p>
    <w:p w14:paraId="1FC95B7A" w14:textId="77777777" w:rsidR="00655250" w:rsidRDefault="00655250" w:rsidP="00655250">
      <w:pPr>
        <w:pStyle w:val="NoSpacing"/>
        <w:rPr>
          <w:rFonts w:ascii="Arial" w:hAnsi="Arial" w:cs="Arial"/>
        </w:rPr>
      </w:pPr>
    </w:p>
    <w:p w14:paraId="1573D806" w14:textId="6E8FD938" w:rsidR="00E92A13" w:rsidRDefault="00655250" w:rsidP="00655250">
      <w:pPr>
        <w:pStyle w:val="NoSpacing"/>
        <w:rPr>
          <w:rFonts w:ascii="Arial" w:hAnsi="Arial" w:cs="Arial"/>
        </w:rPr>
      </w:pPr>
      <w:r>
        <w:rPr>
          <w:rFonts w:ascii="Arial" w:hAnsi="Arial" w:cs="Arial"/>
        </w:rPr>
        <w:t>Mr Peter Culley</w:t>
      </w:r>
      <w:r w:rsidR="00C95ACD">
        <w:rPr>
          <w:rFonts w:ascii="Arial" w:hAnsi="Arial" w:cs="Arial"/>
        </w:rPr>
        <w:t xml:space="preserve"> and subsequently Mrs Catherine Coltman</w:t>
      </w:r>
      <w:r>
        <w:rPr>
          <w:rFonts w:ascii="Arial" w:hAnsi="Arial" w:cs="Arial"/>
        </w:rPr>
        <w:t xml:space="preserve"> as Clerk</w:t>
      </w:r>
      <w:r w:rsidR="00C95ACD">
        <w:rPr>
          <w:rFonts w:ascii="Arial" w:hAnsi="Arial" w:cs="Arial"/>
        </w:rPr>
        <w:t>s</w:t>
      </w:r>
      <w:r>
        <w:rPr>
          <w:rFonts w:ascii="Arial" w:hAnsi="Arial" w:cs="Arial"/>
        </w:rPr>
        <w:t xml:space="preserve"> to the Governors ensured </w:t>
      </w:r>
      <w:r w:rsidR="004C0948">
        <w:rPr>
          <w:rFonts w:ascii="Arial" w:hAnsi="Arial" w:cs="Arial"/>
        </w:rPr>
        <w:t>Full Governing Body meetings</w:t>
      </w:r>
      <w:r>
        <w:rPr>
          <w:rFonts w:ascii="Arial" w:hAnsi="Arial" w:cs="Arial"/>
        </w:rPr>
        <w:t xml:space="preserve"> were conducted in accordance with the constitution and recorded proceedings. </w:t>
      </w:r>
    </w:p>
    <w:p w14:paraId="46636E23" w14:textId="77777777" w:rsidR="00655250" w:rsidRDefault="00655250" w:rsidP="00655250">
      <w:pPr>
        <w:pStyle w:val="NoSpacing"/>
        <w:rPr>
          <w:rFonts w:ascii="Arial" w:hAnsi="Arial" w:cs="Arial"/>
        </w:rPr>
      </w:pPr>
    </w:p>
    <w:p w14:paraId="3AC0B379" w14:textId="7413E94C" w:rsidR="00655250" w:rsidRPr="002B0B06" w:rsidRDefault="00655250" w:rsidP="00655250">
      <w:pPr>
        <w:pStyle w:val="NoSpacing"/>
        <w:rPr>
          <w:rFonts w:ascii="Arial" w:hAnsi="Arial" w:cs="Arial"/>
        </w:rPr>
      </w:pPr>
      <w:r w:rsidRPr="002B0B06">
        <w:rPr>
          <w:rFonts w:ascii="Arial" w:hAnsi="Arial" w:cs="Arial"/>
        </w:rPr>
        <w:t xml:space="preserve">The Pay committee </w:t>
      </w:r>
      <w:r w:rsidR="00E92A13" w:rsidRPr="002B0B06">
        <w:rPr>
          <w:rFonts w:ascii="Arial" w:hAnsi="Arial" w:cs="Arial"/>
        </w:rPr>
        <w:t xml:space="preserve">met in </w:t>
      </w:r>
      <w:r w:rsidR="00DE6F39">
        <w:rPr>
          <w:rFonts w:ascii="Arial" w:hAnsi="Arial" w:cs="Arial"/>
        </w:rPr>
        <w:t>October</w:t>
      </w:r>
      <w:r w:rsidR="00E92A13" w:rsidRPr="002B0B06">
        <w:rPr>
          <w:rFonts w:ascii="Arial" w:hAnsi="Arial" w:cs="Arial"/>
        </w:rPr>
        <w:t xml:space="preserve"> to review </w:t>
      </w:r>
      <w:r w:rsidR="00A53B68">
        <w:rPr>
          <w:rFonts w:ascii="Arial" w:hAnsi="Arial" w:cs="Arial"/>
        </w:rPr>
        <w:t xml:space="preserve">recommendations from </w:t>
      </w:r>
      <w:r w:rsidR="00E92A13" w:rsidRPr="002B0B06">
        <w:rPr>
          <w:rFonts w:ascii="Arial" w:hAnsi="Arial" w:cs="Arial"/>
        </w:rPr>
        <w:t>the Headteacher</w:t>
      </w:r>
      <w:r w:rsidR="00A53B68">
        <w:rPr>
          <w:rFonts w:ascii="Arial" w:hAnsi="Arial" w:cs="Arial"/>
        </w:rPr>
        <w:t>’s P</w:t>
      </w:r>
      <w:r w:rsidR="00E92A13" w:rsidRPr="002B0B06">
        <w:rPr>
          <w:rFonts w:ascii="Arial" w:hAnsi="Arial" w:cs="Arial"/>
        </w:rPr>
        <w:t>erformance</w:t>
      </w:r>
      <w:r w:rsidR="00A53B68">
        <w:rPr>
          <w:rFonts w:ascii="Arial" w:hAnsi="Arial" w:cs="Arial"/>
        </w:rPr>
        <w:t xml:space="preserve"> Review conducted in</w:t>
      </w:r>
      <w:r w:rsidR="005F2688" w:rsidRPr="002B0B06">
        <w:rPr>
          <w:rFonts w:ascii="Arial" w:hAnsi="Arial" w:cs="Arial"/>
        </w:rPr>
        <w:t xml:space="preserve"> conjunction with the local authority School’s Improvement Partner (Mrs Sian Deane).</w:t>
      </w:r>
      <w:r w:rsidR="00A53B68">
        <w:rPr>
          <w:rFonts w:ascii="Arial" w:hAnsi="Arial" w:cs="Arial"/>
        </w:rPr>
        <w:t xml:space="preserve"> Also to agree salary levels for </w:t>
      </w:r>
      <w:r w:rsidR="00FE53E0">
        <w:rPr>
          <w:rFonts w:ascii="Arial" w:hAnsi="Arial" w:cs="Arial"/>
        </w:rPr>
        <w:t xml:space="preserve">teaching staff for </w:t>
      </w:r>
      <w:r w:rsidR="00A53B68">
        <w:rPr>
          <w:rFonts w:ascii="Arial" w:hAnsi="Arial" w:cs="Arial"/>
        </w:rPr>
        <w:t>the coming year.</w:t>
      </w:r>
    </w:p>
    <w:p w14:paraId="3CA6A0AE" w14:textId="77777777" w:rsidR="005F2688" w:rsidRDefault="005F2688" w:rsidP="00655250">
      <w:pPr>
        <w:pStyle w:val="NoSpacing"/>
        <w:rPr>
          <w:rFonts w:ascii="Arial" w:hAnsi="Arial" w:cs="Arial"/>
        </w:rPr>
      </w:pPr>
    </w:p>
    <w:p w14:paraId="7E1FC070" w14:textId="2AAC643B" w:rsidR="00655250" w:rsidRDefault="005F2688" w:rsidP="00655250">
      <w:pPr>
        <w:pStyle w:val="NoSpacing"/>
        <w:rPr>
          <w:rFonts w:ascii="Arial" w:hAnsi="Arial" w:cs="Arial"/>
        </w:rPr>
      </w:pPr>
      <w:r>
        <w:rPr>
          <w:rFonts w:ascii="Arial" w:hAnsi="Arial" w:cs="Arial"/>
        </w:rPr>
        <w:t xml:space="preserve">In </w:t>
      </w:r>
      <w:r w:rsidR="00A53B68">
        <w:rPr>
          <w:rFonts w:ascii="Arial" w:hAnsi="Arial" w:cs="Arial"/>
        </w:rPr>
        <w:t>addition,</w:t>
      </w:r>
      <w:r>
        <w:rPr>
          <w:rFonts w:ascii="Arial" w:hAnsi="Arial" w:cs="Arial"/>
        </w:rPr>
        <w:t xml:space="preserve"> the Chair of Governors </w:t>
      </w:r>
      <w:r w:rsidR="007C43A9">
        <w:rPr>
          <w:rFonts w:ascii="Arial" w:hAnsi="Arial" w:cs="Arial"/>
        </w:rPr>
        <w:t>met</w:t>
      </w:r>
      <w:r w:rsidR="007A5A72">
        <w:rPr>
          <w:rFonts w:ascii="Arial" w:hAnsi="Arial" w:cs="Arial"/>
        </w:rPr>
        <w:t xml:space="preserve"> or spoke</w:t>
      </w:r>
      <w:r>
        <w:rPr>
          <w:rFonts w:ascii="Arial" w:hAnsi="Arial" w:cs="Arial"/>
        </w:rPr>
        <w:t xml:space="preserve"> with the Headteacher on a regular basis during term time, </w:t>
      </w:r>
      <w:r w:rsidR="007C43A9">
        <w:rPr>
          <w:rFonts w:ascii="Arial" w:hAnsi="Arial" w:cs="Arial"/>
        </w:rPr>
        <w:t>normally</w:t>
      </w:r>
      <w:r>
        <w:rPr>
          <w:rFonts w:ascii="Arial" w:hAnsi="Arial" w:cs="Arial"/>
        </w:rPr>
        <w:t xml:space="preserve"> weekly, to discuss any </w:t>
      </w:r>
      <w:r w:rsidR="00A53B68">
        <w:rPr>
          <w:rFonts w:ascii="Arial" w:hAnsi="Arial" w:cs="Arial"/>
        </w:rPr>
        <w:t>issues</w:t>
      </w:r>
      <w:r>
        <w:rPr>
          <w:rFonts w:ascii="Arial" w:hAnsi="Arial" w:cs="Arial"/>
        </w:rPr>
        <w:t xml:space="preserve"> that may have arisen or review changes which may impact the school.</w:t>
      </w:r>
      <w:r w:rsidR="007A5A72">
        <w:rPr>
          <w:rFonts w:ascii="Arial" w:hAnsi="Arial" w:cs="Arial"/>
        </w:rPr>
        <w:t xml:space="preserve"> These have been mainly focused on Covid 19 since March.</w:t>
      </w:r>
    </w:p>
    <w:p w14:paraId="732BDBBC" w14:textId="7499C384" w:rsidR="007A5A72" w:rsidRDefault="007A5A72" w:rsidP="00655250">
      <w:pPr>
        <w:pStyle w:val="NoSpacing"/>
        <w:rPr>
          <w:rFonts w:ascii="Arial" w:hAnsi="Arial" w:cs="Arial"/>
        </w:rPr>
      </w:pPr>
    </w:p>
    <w:p w14:paraId="3BB1D67A" w14:textId="09DA7D67" w:rsidR="007A5A72" w:rsidRPr="007A5A72" w:rsidRDefault="007A5A72" w:rsidP="00655250">
      <w:pPr>
        <w:pStyle w:val="NoSpacing"/>
        <w:rPr>
          <w:rFonts w:ascii="Arial" w:hAnsi="Arial" w:cs="Arial"/>
        </w:rPr>
      </w:pPr>
    </w:p>
    <w:p w14:paraId="520A34FA" w14:textId="7C76A7BD" w:rsidR="00655250" w:rsidRDefault="00E716B0" w:rsidP="00655250">
      <w:pPr>
        <w:pStyle w:val="NoSpacing"/>
        <w:rPr>
          <w:rFonts w:ascii="Arial" w:hAnsi="Arial" w:cs="Arial"/>
          <w:b/>
          <w:bCs/>
        </w:rPr>
      </w:pPr>
      <w:r>
        <w:rPr>
          <w:rFonts w:ascii="Arial" w:hAnsi="Arial" w:cs="Arial"/>
          <w:b/>
          <w:bCs/>
        </w:rPr>
        <w:t>Monitoring and Reporting</w:t>
      </w:r>
    </w:p>
    <w:p w14:paraId="6F0DE848" w14:textId="0394FE48" w:rsidR="00E716B0" w:rsidRDefault="00E716B0" w:rsidP="00655250">
      <w:pPr>
        <w:pStyle w:val="NoSpacing"/>
        <w:rPr>
          <w:rFonts w:ascii="Arial" w:hAnsi="Arial" w:cs="Arial"/>
          <w:b/>
          <w:bCs/>
        </w:rPr>
      </w:pPr>
    </w:p>
    <w:p w14:paraId="415DE848" w14:textId="10F15752" w:rsidR="00E716B0" w:rsidRDefault="00E716B0" w:rsidP="00E716B0">
      <w:pPr>
        <w:pStyle w:val="NoSpacing"/>
        <w:rPr>
          <w:rFonts w:ascii="Arial" w:hAnsi="Arial" w:cs="Arial"/>
          <w:bCs/>
        </w:rPr>
      </w:pPr>
      <w:r>
        <w:rPr>
          <w:rFonts w:ascii="Arial" w:hAnsi="Arial" w:cs="Arial"/>
          <w:bCs/>
        </w:rPr>
        <w:t>At the beginning of each school year, individual governors take responsibility for individual subject areas or functions within the school and report back to the full Governing Body throughout the year.</w:t>
      </w:r>
    </w:p>
    <w:p w14:paraId="15AF9918" w14:textId="77777777" w:rsidR="00752B92" w:rsidRPr="00C11B00" w:rsidRDefault="00752B92" w:rsidP="00E716B0">
      <w:pPr>
        <w:pStyle w:val="NoSpacing"/>
        <w:rPr>
          <w:rFonts w:ascii="Arial" w:hAnsi="Arial" w:cs="Arial"/>
          <w:bCs/>
        </w:rPr>
      </w:pPr>
    </w:p>
    <w:p w14:paraId="6E831B2B" w14:textId="77D97853" w:rsidR="000A4D8B" w:rsidRDefault="00E01483" w:rsidP="001A57FF">
      <w:pPr>
        <w:pStyle w:val="NoSpacing"/>
        <w:rPr>
          <w:rFonts w:ascii="Arial" w:hAnsi="Arial" w:cs="Arial"/>
          <w:b/>
        </w:rPr>
      </w:pPr>
      <w:r>
        <w:rPr>
          <w:rFonts w:ascii="Arial" w:hAnsi="Arial" w:cs="Arial"/>
          <w:b/>
        </w:rPr>
        <w:lastRenderedPageBreak/>
        <w:t>Attainment</w:t>
      </w:r>
    </w:p>
    <w:p w14:paraId="0C8CF25B" w14:textId="48106515" w:rsidR="00D432D7" w:rsidRDefault="00D432D7" w:rsidP="00655250">
      <w:pPr>
        <w:pStyle w:val="NoSpacing"/>
        <w:rPr>
          <w:rFonts w:ascii="Arial" w:hAnsi="Arial" w:cs="Arial"/>
          <w:b/>
          <w:bCs/>
        </w:rPr>
      </w:pPr>
    </w:p>
    <w:p w14:paraId="7189F548" w14:textId="2C8458D9" w:rsidR="001A57FF" w:rsidRDefault="001A57FF" w:rsidP="001A57FF">
      <w:pPr>
        <w:pStyle w:val="NoSpacing"/>
        <w:rPr>
          <w:rFonts w:ascii="Arial" w:hAnsi="Arial" w:cs="Arial"/>
        </w:rPr>
      </w:pPr>
      <w:r>
        <w:rPr>
          <w:rFonts w:ascii="Arial" w:hAnsi="Arial" w:cs="Arial"/>
        </w:rPr>
        <w:t xml:space="preserve">The </w:t>
      </w:r>
      <w:r w:rsidR="00C11B00">
        <w:rPr>
          <w:rFonts w:ascii="Arial" w:hAnsi="Arial" w:cs="Arial"/>
        </w:rPr>
        <w:t xml:space="preserve">initial </w:t>
      </w:r>
      <w:r>
        <w:rPr>
          <w:rFonts w:ascii="Arial" w:hAnsi="Arial" w:cs="Arial"/>
        </w:rPr>
        <w:t xml:space="preserve">focus, following the results and assessments from the previous year, was on reading and comprehension. The chair and link governors attended an external review with </w:t>
      </w:r>
      <w:r w:rsidR="00C11B00">
        <w:rPr>
          <w:rFonts w:ascii="Arial" w:hAnsi="Arial" w:cs="Arial"/>
        </w:rPr>
        <w:t>the Head Teacher and the</w:t>
      </w:r>
      <w:r>
        <w:rPr>
          <w:rFonts w:ascii="Arial" w:hAnsi="Arial" w:cs="Arial"/>
        </w:rPr>
        <w:t xml:space="preserve"> Local Authority adviser</w:t>
      </w:r>
      <w:r w:rsidR="00C11B00">
        <w:rPr>
          <w:rFonts w:ascii="Arial" w:hAnsi="Arial" w:cs="Arial"/>
        </w:rPr>
        <w:t xml:space="preserve"> at the beginning of the Autumn Term to look at the strategies to be put in place and these were further reviewed later that term and in the Spring Term.</w:t>
      </w:r>
    </w:p>
    <w:p w14:paraId="7EA3DDE8" w14:textId="6F851B31" w:rsidR="00C11B00" w:rsidRDefault="00C11B00" w:rsidP="001A57FF">
      <w:pPr>
        <w:pStyle w:val="NoSpacing"/>
        <w:rPr>
          <w:rFonts w:ascii="Arial" w:hAnsi="Arial" w:cs="Arial"/>
        </w:rPr>
      </w:pPr>
    </w:p>
    <w:p w14:paraId="60712833" w14:textId="04C4551F" w:rsidR="00C11B00" w:rsidRPr="001A57FF" w:rsidRDefault="00C11B00" w:rsidP="001A57FF">
      <w:pPr>
        <w:pStyle w:val="NoSpacing"/>
        <w:rPr>
          <w:rFonts w:ascii="Arial" w:hAnsi="Arial" w:cs="Arial"/>
        </w:rPr>
      </w:pPr>
      <w:r>
        <w:rPr>
          <w:rFonts w:ascii="Arial" w:hAnsi="Arial" w:cs="Arial"/>
        </w:rPr>
        <w:t>Subject link governors also completed monitoring of Maths and Early Years during the first half of the year.</w:t>
      </w:r>
    </w:p>
    <w:p w14:paraId="61981243" w14:textId="77777777" w:rsidR="00DE6F39" w:rsidRDefault="00DE6F39" w:rsidP="00655250">
      <w:pPr>
        <w:pStyle w:val="NoSpacing"/>
        <w:rPr>
          <w:rFonts w:ascii="Arial" w:hAnsi="Arial" w:cs="Arial"/>
        </w:rPr>
      </w:pPr>
    </w:p>
    <w:p w14:paraId="6CB7CBED" w14:textId="0C90D8F5" w:rsidR="00655250" w:rsidRDefault="00655250" w:rsidP="00655250">
      <w:pPr>
        <w:pStyle w:val="NoSpacing"/>
        <w:rPr>
          <w:rFonts w:ascii="Arial" w:hAnsi="Arial" w:cs="Arial"/>
        </w:rPr>
      </w:pPr>
    </w:p>
    <w:p w14:paraId="5077079C" w14:textId="3AE6B4B3" w:rsidR="00655250" w:rsidRDefault="00E01483" w:rsidP="00E01483">
      <w:pPr>
        <w:pStyle w:val="NoSpacing"/>
        <w:rPr>
          <w:rFonts w:ascii="Arial" w:hAnsi="Arial" w:cs="Arial"/>
          <w:b/>
        </w:rPr>
      </w:pPr>
      <w:r>
        <w:rPr>
          <w:rFonts w:ascii="Arial" w:hAnsi="Arial" w:cs="Arial"/>
          <w:b/>
        </w:rPr>
        <w:t>Finance and Resources</w:t>
      </w:r>
    </w:p>
    <w:p w14:paraId="3FAF0E2B" w14:textId="39BF6AFA" w:rsidR="00E01483" w:rsidRDefault="00E01483" w:rsidP="00E01483">
      <w:pPr>
        <w:pStyle w:val="NoSpacing"/>
        <w:rPr>
          <w:rFonts w:ascii="Arial" w:hAnsi="Arial" w:cs="Arial"/>
          <w:b/>
        </w:rPr>
      </w:pPr>
    </w:p>
    <w:p w14:paraId="7F77CD1C" w14:textId="05E4A1E7" w:rsidR="00E01483" w:rsidRPr="00E01483" w:rsidRDefault="00E01483" w:rsidP="00E01483">
      <w:pPr>
        <w:pStyle w:val="NoSpacing"/>
        <w:rPr>
          <w:rFonts w:ascii="Arial" w:hAnsi="Arial" w:cs="Arial"/>
          <w:bCs/>
        </w:rPr>
      </w:pPr>
      <w:r w:rsidRPr="00E01483">
        <w:rPr>
          <w:rFonts w:ascii="Arial" w:hAnsi="Arial" w:cs="Arial"/>
          <w:bCs/>
        </w:rPr>
        <w:t>The school budget</w:t>
      </w:r>
      <w:r>
        <w:rPr>
          <w:rFonts w:ascii="Arial" w:hAnsi="Arial" w:cs="Arial"/>
          <w:bCs/>
        </w:rPr>
        <w:t xml:space="preserve"> is monitored by the Governing Body throughout the year and </w:t>
      </w:r>
      <w:r w:rsidR="007243C7">
        <w:rPr>
          <w:rFonts w:ascii="Arial" w:hAnsi="Arial" w:cs="Arial"/>
          <w:bCs/>
        </w:rPr>
        <w:t>expenditure against</w:t>
      </w:r>
      <w:r>
        <w:rPr>
          <w:rFonts w:ascii="Arial" w:hAnsi="Arial" w:cs="Arial"/>
          <w:bCs/>
        </w:rPr>
        <w:t xml:space="preserve"> budget is assessed to ensure that the school remains in a stable financial position. This ensures that optimum value is being delivered to achieve the best outcomes for pupils. We also have a three-year rolling budget projection</w:t>
      </w:r>
      <w:r w:rsidR="00C659D3">
        <w:rPr>
          <w:rFonts w:ascii="Arial" w:hAnsi="Arial" w:cs="Arial"/>
          <w:bCs/>
        </w:rPr>
        <w:t xml:space="preserve"> which allows us to make decisions which ensure a firm financial base going forward.</w:t>
      </w:r>
    </w:p>
    <w:p w14:paraId="3F33F93D" w14:textId="47ED68BC" w:rsidR="000B1EF1" w:rsidRDefault="000B1EF1" w:rsidP="000B1EF1">
      <w:pPr>
        <w:pStyle w:val="NoSpacing"/>
        <w:rPr>
          <w:rFonts w:ascii="Arial" w:hAnsi="Arial" w:cs="Arial"/>
          <w:b/>
        </w:rPr>
      </w:pPr>
    </w:p>
    <w:p w14:paraId="385904DE" w14:textId="6C57D10A" w:rsidR="00895769" w:rsidRDefault="000B1EF1" w:rsidP="000B1EF1">
      <w:pPr>
        <w:pStyle w:val="NoSpacing"/>
        <w:rPr>
          <w:rFonts w:ascii="Arial" w:hAnsi="Arial" w:cs="Arial"/>
        </w:rPr>
      </w:pPr>
      <w:r>
        <w:rPr>
          <w:rFonts w:ascii="Arial" w:hAnsi="Arial" w:cs="Arial"/>
        </w:rPr>
        <w:t xml:space="preserve">The </w:t>
      </w:r>
      <w:r w:rsidR="00E01483">
        <w:rPr>
          <w:rFonts w:ascii="Arial" w:hAnsi="Arial" w:cs="Arial"/>
        </w:rPr>
        <w:t xml:space="preserve">projected </w:t>
      </w:r>
      <w:r>
        <w:rPr>
          <w:rFonts w:ascii="Arial" w:hAnsi="Arial" w:cs="Arial"/>
        </w:rPr>
        <w:t xml:space="preserve">budget for </w:t>
      </w:r>
      <w:r w:rsidR="00134905">
        <w:rPr>
          <w:rFonts w:ascii="Arial" w:hAnsi="Arial" w:cs="Arial"/>
        </w:rPr>
        <w:t>the</w:t>
      </w:r>
      <w:r>
        <w:rPr>
          <w:rFonts w:ascii="Arial" w:hAnsi="Arial" w:cs="Arial"/>
        </w:rPr>
        <w:t xml:space="preserve"> new financial </w:t>
      </w:r>
      <w:r w:rsidR="00895769">
        <w:rPr>
          <w:rFonts w:ascii="Arial" w:hAnsi="Arial" w:cs="Arial"/>
        </w:rPr>
        <w:t>y</w:t>
      </w:r>
      <w:r>
        <w:rPr>
          <w:rFonts w:ascii="Arial" w:hAnsi="Arial" w:cs="Arial"/>
        </w:rPr>
        <w:t xml:space="preserve">ear </w:t>
      </w:r>
      <w:r w:rsidR="00134905">
        <w:rPr>
          <w:rFonts w:ascii="Arial" w:hAnsi="Arial" w:cs="Arial"/>
        </w:rPr>
        <w:t>was</w:t>
      </w:r>
      <w:r>
        <w:rPr>
          <w:rFonts w:ascii="Arial" w:hAnsi="Arial" w:cs="Arial"/>
        </w:rPr>
        <w:t xml:space="preserve"> analysed and discussed by governors during the Spring Term with final sign off by the end of May.</w:t>
      </w:r>
    </w:p>
    <w:p w14:paraId="5C0EDBA9" w14:textId="08794555" w:rsidR="00717AB9" w:rsidRDefault="00717AB9" w:rsidP="000B1EF1">
      <w:pPr>
        <w:pStyle w:val="NoSpacing"/>
        <w:rPr>
          <w:rFonts w:ascii="Arial" w:hAnsi="Arial" w:cs="Arial"/>
        </w:rPr>
      </w:pPr>
      <w:r>
        <w:rPr>
          <w:rFonts w:ascii="Arial" w:hAnsi="Arial" w:cs="Arial"/>
        </w:rPr>
        <w:t>Any single item of expenditure in excess of £2500 must be agreed by the FGB.</w:t>
      </w:r>
    </w:p>
    <w:p w14:paraId="2F6572BF" w14:textId="61EFD673" w:rsidR="002004CD" w:rsidRDefault="002004CD" w:rsidP="000B1EF1">
      <w:pPr>
        <w:pStyle w:val="NoSpacing"/>
        <w:rPr>
          <w:rFonts w:ascii="Arial" w:hAnsi="Arial" w:cs="Arial"/>
        </w:rPr>
      </w:pPr>
    </w:p>
    <w:p w14:paraId="4902DFCB" w14:textId="7FFB5741" w:rsidR="002004CD" w:rsidRDefault="002004CD" w:rsidP="000B1EF1">
      <w:pPr>
        <w:pStyle w:val="NoSpacing"/>
        <w:rPr>
          <w:rFonts w:ascii="Arial" w:hAnsi="Arial" w:cs="Arial"/>
        </w:rPr>
      </w:pPr>
      <w:r>
        <w:rPr>
          <w:rFonts w:ascii="Arial" w:hAnsi="Arial" w:cs="Arial"/>
        </w:rPr>
        <w:t>The link governor for Pupil Premium has responsibility for ensuring that this is being used effectively and reported to FGB.</w:t>
      </w:r>
    </w:p>
    <w:p w14:paraId="684F44BC" w14:textId="440CBE55" w:rsidR="00C659D3" w:rsidRDefault="00C659D3" w:rsidP="000B1EF1">
      <w:pPr>
        <w:pStyle w:val="NoSpacing"/>
        <w:rPr>
          <w:rFonts w:ascii="Arial" w:hAnsi="Arial" w:cs="Arial"/>
        </w:rPr>
      </w:pPr>
    </w:p>
    <w:p w14:paraId="37EE9B25" w14:textId="6666ADF2" w:rsidR="00C659D3" w:rsidRDefault="00C659D3" w:rsidP="000B1EF1">
      <w:pPr>
        <w:pStyle w:val="NoSpacing"/>
        <w:rPr>
          <w:rFonts w:ascii="Arial" w:hAnsi="Arial" w:cs="Arial"/>
        </w:rPr>
      </w:pPr>
      <w:r>
        <w:rPr>
          <w:rFonts w:ascii="Arial" w:hAnsi="Arial" w:cs="Arial"/>
        </w:rPr>
        <w:t xml:space="preserve">In </w:t>
      </w:r>
      <w:r w:rsidR="005967C4">
        <w:rPr>
          <w:rFonts w:ascii="Arial" w:hAnsi="Arial" w:cs="Arial"/>
        </w:rPr>
        <w:t>addition,</w:t>
      </w:r>
      <w:r>
        <w:rPr>
          <w:rFonts w:ascii="Arial" w:hAnsi="Arial" w:cs="Arial"/>
        </w:rPr>
        <w:t xml:space="preserve"> the potential impact on school numbers and finances of the new housing development has been assessed and monitored.</w:t>
      </w:r>
    </w:p>
    <w:p w14:paraId="0C2C00DF" w14:textId="0F2A2A54" w:rsidR="00516C77" w:rsidRDefault="00516C77" w:rsidP="000B1EF1">
      <w:pPr>
        <w:pStyle w:val="NoSpacing"/>
        <w:rPr>
          <w:rFonts w:ascii="Arial" w:hAnsi="Arial" w:cs="Arial"/>
        </w:rPr>
      </w:pPr>
    </w:p>
    <w:p w14:paraId="5FA69EA6" w14:textId="77777777" w:rsidR="00516C77" w:rsidRDefault="00516C77" w:rsidP="000B1EF1">
      <w:pPr>
        <w:pStyle w:val="NoSpacing"/>
        <w:rPr>
          <w:rFonts w:ascii="Arial" w:hAnsi="Arial" w:cs="Arial"/>
        </w:rPr>
      </w:pPr>
    </w:p>
    <w:p w14:paraId="4AB26F8F" w14:textId="073739EB" w:rsidR="00A7373B" w:rsidRPr="00516C77" w:rsidRDefault="00516C77" w:rsidP="000B1EF1">
      <w:pPr>
        <w:pStyle w:val="NoSpacing"/>
        <w:rPr>
          <w:rFonts w:ascii="Arial" w:hAnsi="Arial" w:cs="Arial"/>
          <w:b/>
          <w:bCs/>
        </w:rPr>
      </w:pPr>
      <w:r w:rsidRPr="00516C77">
        <w:rPr>
          <w:rFonts w:ascii="Arial" w:hAnsi="Arial" w:cs="Arial"/>
          <w:b/>
          <w:bCs/>
        </w:rPr>
        <w:t>Strategic</w:t>
      </w:r>
    </w:p>
    <w:p w14:paraId="45E3C729" w14:textId="0F603265" w:rsidR="00752B92" w:rsidRPr="00516C77" w:rsidRDefault="00752B92" w:rsidP="000B1EF1">
      <w:pPr>
        <w:pStyle w:val="NoSpacing"/>
        <w:rPr>
          <w:rFonts w:ascii="Arial" w:hAnsi="Arial" w:cs="Arial"/>
        </w:rPr>
      </w:pPr>
    </w:p>
    <w:p w14:paraId="787A0350" w14:textId="4D0D3D39" w:rsidR="00516C77" w:rsidRPr="00516C77" w:rsidRDefault="00516C77" w:rsidP="000B1EF1">
      <w:pPr>
        <w:pStyle w:val="NoSpacing"/>
        <w:rPr>
          <w:rFonts w:ascii="Arial" w:hAnsi="Arial" w:cs="Arial"/>
        </w:rPr>
      </w:pPr>
      <w:r w:rsidRPr="00516C77">
        <w:rPr>
          <w:rFonts w:ascii="Arial" w:eastAsia="Times New Roman" w:hAnsi="Arial" w:cs="Arial"/>
          <w:color w:val="000000"/>
        </w:rPr>
        <w:t xml:space="preserve">The government policy on encouraging primary and secondary schools to convert to academies </w:t>
      </w:r>
      <w:r>
        <w:rPr>
          <w:rFonts w:ascii="Arial" w:eastAsia="Times New Roman" w:hAnsi="Arial" w:cs="Arial"/>
          <w:color w:val="000000"/>
        </w:rPr>
        <w:t>was</w:t>
      </w:r>
      <w:r w:rsidRPr="00516C77">
        <w:rPr>
          <w:rFonts w:ascii="Arial" w:eastAsia="Times New Roman" w:hAnsi="Arial" w:cs="Arial"/>
          <w:color w:val="000000"/>
        </w:rPr>
        <w:t xml:space="preserve"> raised at the </w:t>
      </w:r>
      <w:r>
        <w:rPr>
          <w:rFonts w:ascii="Arial" w:eastAsia="Times New Roman" w:hAnsi="Arial" w:cs="Arial"/>
          <w:color w:val="000000"/>
        </w:rPr>
        <w:t>governing body. It was</w:t>
      </w:r>
      <w:r w:rsidRPr="00516C77">
        <w:rPr>
          <w:rFonts w:ascii="Arial" w:eastAsia="Times New Roman" w:hAnsi="Arial" w:cs="Arial"/>
          <w:color w:val="000000"/>
        </w:rPr>
        <w:t xml:space="preserve"> resolved to investigate the potential benefits of moving to Academy status</w:t>
      </w:r>
      <w:r>
        <w:rPr>
          <w:rFonts w:ascii="Arial" w:eastAsia="Times New Roman" w:hAnsi="Arial" w:cs="Arial"/>
          <w:color w:val="000000"/>
        </w:rPr>
        <w:t xml:space="preserve"> and to explore any opportunities that may arise.</w:t>
      </w:r>
    </w:p>
    <w:p w14:paraId="0E60CD0C" w14:textId="32A6FD08" w:rsidR="00516C77" w:rsidRDefault="00516C77" w:rsidP="000B1EF1">
      <w:pPr>
        <w:pStyle w:val="NoSpacing"/>
        <w:rPr>
          <w:rFonts w:ascii="Arial" w:hAnsi="Arial" w:cs="Arial"/>
        </w:rPr>
      </w:pPr>
    </w:p>
    <w:p w14:paraId="4B45F42C" w14:textId="77777777" w:rsidR="00516C77" w:rsidRDefault="00516C77" w:rsidP="000B1EF1">
      <w:pPr>
        <w:pStyle w:val="NoSpacing"/>
        <w:rPr>
          <w:rFonts w:ascii="Arial" w:hAnsi="Arial" w:cs="Arial"/>
        </w:rPr>
      </w:pPr>
    </w:p>
    <w:p w14:paraId="41ECD545" w14:textId="115EC7EB" w:rsidR="00A7373B" w:rsidRDefault="00E716B0" w:rsidP="00E716B0">
      <w:pPr>
        <w:pStyle w:val="NoSpacing"/>
        <w:rPr>
          <w:rFonts w:ascii="Arial" w:hAnsi="Arial" w:cs="Arial"/>
          <w:b/>
        </w:rPr>
      </w:pPr>
      <w:r>
        <w:rPr>
          <w:rFonts w:ascii="Arial" w:hAnsi="Arial" w:cs="Arial"/>
          <w:b/>
        </w:rPr>
        <w:t>S</w:t>
      </w:r>
      <w:r w:rsidR="00A7373B">
        <w:rPr>
          <w:rFonts w:ascii="Arial" w:hAnsi="Arial" w:cs="Arial"/>
          <w:b/>
        </w:rPr>
        <w:t xml:space="preserve">tatutory </w:t>
      </w:r>
      <w:r>
        <w:rPr>
          <w:rFonts w:ascii="Arial" w:hAnsi="Arial" w:cs="Arial"/>
          <w:b/>
        </w:rPr>
        <w:t>D</w:t>
      </w:r>
      <w:r w:rsidR="00A7373B">
        <w:rPr>
          <w:rFonts w:ascii="Arial" w:hAnsi="Arial" w:cs="Arial"/>
          <w:b/>
        </w:rPr>
        <w:t>uties</w:t>
      </w:r>
    </w:p>
    <w:p w14:paraId="3ADB7C0A" w14:textId="11326ED7" w:rsidR="00A7373B" w:rsidRDefault="00A7373B" w:rsidP="00A7373B">
      <w:pPr>
        <w:pStyle w:val="NoSpacing"/>
        <w:rPr>
          <w:rFonts w:ascii="Arial" w:hAnsi="Arial" w:cs="Arial"/>
          <w:b/>
        </w:rPr>
      </w:pPr>
    </w:p>
    <w:p w14:paraId="56D2F476" w14:textId="5AFF6DAA" w:rsidR="00A7373B" w:rsidRDefault="00A7373B" w:rsidP="00A7373B">
      <w:pPr>
        <w:pStyle w:val="NoSpacing"/>
        <w:rPr>
          <w:rFonts w:ascii="Arial" w:hAnsi="Arial" w:cs="Arial"/>
        </w:rPr>
      </w:pPr>
      <w:r>
        <w:rPr>
          <w:rFonts w:ascii="Arial" w:hAnsi="Arial" w:cs="Arial"/>
        </w:rPr>
        <w:t xml:space="preserve">There is a rolling programme of </w:t>
      </w:r>
      <w:r w:rsidR="00C56BF4">
        <w:rPr>
          <w:rFonts w:ascii="Arial" w:hAnsi="Arial" w:cs="Arial"/>
        </w:rPr>
        <w:t xml:space="preserve">a </w:t>
      </w:r>
      <w:r>
        <w:rPr>
          <w:rFonts w:ascii="Arial" w:hAnsi="Arial" w:cs="Arial"/>
        </w:rPr>
        <w:t>review of policies throughout the school year</w:t>
      </w:r>
      <w:r w:rsidR="00C56BF4">
        <w:rPr>
          <w:rFonts w:ascii="Arial" w:hAnsi="Arial" w:cs="Arial"/>
        </w:rPr>
        <w:t xml:space="preserve"> with discussion and agreement of any changes by the FGB.</w:t>
      </w:r>
    </w:p>
    <w:p w14:paraId="141EF478" w14:textId="186F05A3" w:rsidR="00F4665D" w:rsidRDefault="00F4665D" w:rsidP="00A7373B">
      <w:pPr>
        <w:pStyle w:val="NoSpacing"/>
        <w:rPr>
          <w:rFonts w:ascii="Arial" w:hAnsi="Arial" w:cs="Arial"/>
        </w:rPr>
      </w:pPr>
      <w:r>
        <w:rPr>
          <w:rFonts w:ascii="Arial" w:hAnsi="Arial" w:cs="Arial"/>
        </w:rPr>
        <w:t xml:space="preserve">The policies reviewed during the year </w:t>
      </w:r>
      <w:r w:rsidR="00717AB9">
        <w:rPr>
          <w:rFonts w:ascii="Arial" w:hAnsi="Arial" w:cs="Arial"/>
        </w:rPr>
        <w:t>include: -</w:t>
      </w:r>
    </w:p>
    <w:p w14:paraId="48AE52E9" w14:textId="5AFD55EC" w:rsidR="00F4665D" w:rsidRDefault="00F4665D" w:rsidP="00A7373B">
      <w:pPr>
        <w:pStyle w:val="NoSpacing"/>
        <w:rPr>
          <w:rFonts w:ascii="Arial" w:hAnsi="Arial" w:cs="Arial"/>
        </w:rPr>
      </w:pPr>
      <w:r>
        <w:rPr>
          <w:rFonts w:ascii="Arial" w:hAnsi="Arial" w:cs="Arial"/>
        </w:rPr>
        <w:t>Attendance</w:t>
      </w:r>
    </w:p>
    <w:p w14:paraId="43D627EF" w14:textId="644F82CD" w:rsidR="00F4665D" w:rsidRDefault="00F4665D" w:rsidP="00A7373B">
      <w:pPr>
        <w:pStyle w:val="NoSpacing"/>
        <w:rPr>
          <w:rFonts w:ascii="Arial" w:hAnsi="Arial" w:cs="Arial"/>
        </w:rPr>
      </w:pPr>
      <w:r>
        <w:rPr>
          <w:rFonts w:ascii="Arial" w:hAnsi="Arial" w:cs="Arial"/>
        </w:rPr>
        <w:t>Pay</w:t>
      </w:r>
    </w:p>
    <w:p w14:paraId="5959E377" w14:textId="2E4D5001" w:rsidR="00F4665D" w:rsidRDefault="00F4665D" w:rsidP="00A7373B">
      <w:pPr>
        <w:pStyle w:val="NoSpacing"/>
        <w:rPr>
          <w:rFonts w:ascii="Arial" w:hAnsi="Arial" w:cs="Arial"/>
        </w:rPr>
      </w:pPr>
      <w:r>
        <w:rPr>
          <w:rFonts w:ascii="Arial" w:hAnsi="Arial" w:cs="Arial"/>
        </w:rPr>
        <w:t>Child Protection &amp; Safeguarding</w:t>
      </w:r>
    </w:p>
    <w:p w14:paraId="2AE35F43" w14:textId="26D76437" w:rsidR="00E716B0" w:rsidRDefault="00E716B0" w:rsidP="00A7373B">
      <w:pPr>
        <w:pStyle w:val="NoSpacing"/>
        <w:rPr>
          <w:rFonts w:ascii="Arial" w:hAnsi="Arial" w:cs="Arial"/>
        </w:rPr>
      </w:pPr>
      <w:r>
        <w:rPr>
          <w:rFonts w:ascii="Arial" w:hAnsi="Arial" w:cs="Arial"/>
        </w:rPr>
        <w:t>Anti-bullying</w:t>
      </w:r>
    </w:p>
    <w:p w14:paraId="2F9BA967" w14:textId="77777777" w:rsidR="00F4665D" w:rsidRPr="00A7373B" w:rsidRDefault="00F4665D" w:rsidP="00A7373B">
      <w:pPr>
        <w:pStyle w:val="NoSpacing"/>
        <w:rPr>
          <w:rFonts w:ascii="Arial" w:hAnsi="Arial" w:cs="Arial"/>
        </w:rPr>
      </w:pPr>
    </w:p>
    <w:p w14:paraId="377819E2" w14:textId="0ED22127" w:rsidR="00A7373B" w:rsidRPr="00F4665D" w:rsidRDefault="00F4665D" w:rsidP="00A7373B">
      <w:pPr>
        <w:pStyle w:val="NoSpacing"/>
        <w:rPr>
          <w:rFonts w:ascii="Arial" w:hAnsi="Arial" w:cs="Arial"/>
          <w:bCs/>
        </w:rPr>
      </w:pPr>
      <w:r>
        <w:rPr>
          <w:rFonts w:ascii="Arial" w:hAnsi="Arial" w:cs="Arial"/>
          <w:bCs/>
        </w:rPr>
        <w:t>The admission numbers for the school year 20</w:t>
      </w:r>
      <w:r w:rsidR="00E716B0">
        <w:rPr>
          <w:rFonts w:ascii="Arial" w:hAnsi="Arial" w:cs="Arial"/>
          <w:bCs/>
        </w:rPr>
        <w:t>21</w:t>
      </w:r>
      <w:r>
        <w:rPr>
          <w:rFonts w:ascii="Arial" w:hAnsi="Arial" w:cs="Arial"/>
          <w:bCs/>
        </w:rPr>
        <w:t>/2</w:t>
      </w:r>
      <w:r w:rsidR="00E716B0">
        <w:rPr>
          <w:rFonts w:ascii="Arial" w:hAnsi="Arial" w:cs="Arial"/>
          <w:bCs/>
        </w:rPr>
        <w:t>2</w:t>
      </w:r>
      <w:r>
        <w:rPr>
          <w:rFonts w:ascii="Arial" w:hAnsi="Arial" w:cs="Arial"/>
          <w:bCs/>
        </w:rPr>
        <w:t xml:space="preserve"> were agreed and attendance targets set for the current school year.</w:t>
      </w:r>
      <w:r w:rsidR="00E716B0">
        <w:rPr>
          <w:rFonts w:ascii="Arial" w:hAnsi="Arial" w:cs="Arial"/>
          <w:bCs/>
        </w:rPr>
        <w:t xml:space="preserve"> </w:t>
      </w:r>
    </w:p>
    <w:p w14:paraId="0DE0BB43" w14:textId="77777777" w:rsidR="00F4665D" w:rsidRDefault="00F4665D" w:rsidP="00A7373B">
      <w:pPr>
        <w:pStyle w:val="NoSpacing"/>
        <w:rPr>
          <w:rFonts w:ascii="Arial" w:hAnsi="Arial" w:cs="Arial"/>
          <w:b/>
        </w:rPr>
      </w:pPr>
    </w:p>
    <w:p w14:paraId="1C531C7C" w14:textId="1E098680" w:rsidR="002D591A" w:rsidRDefault="00A7373B" w:rsidP="002D591A">
      <w:pPr>
        <w:pStyle w:val="NoSpacing"/>
        <w:rPr>
          <w:rFonts w:ascii="Arial" w:hAnsi="Arial" w:cs="Arial"/>
        </w:rPr>
      </w:pPr>
      <w:r>
        <w:rPr>
          <w:rFonts w:ascii="Arial" w:hAnsi="Arial" w:cs="Arial"/>
        </w:rPr>
        <w:t xml:space="preserve">There is a focus, at each FGB, on both Safeguarding and Health and Safety. The Link Governors for each of these areas meet with the Headteacher and staff to confirm that policies are being </w:t>
      </w:r>
      <w:r w:rsidR="00315716">
        <w:rPr>
          <w:rFonts w:ascii="Arial" w:hAnsi="Arial" w:cs="Arial"/>
        </w:rPr>
        <w:t>implemented</w:t>
      </w:r>
      <w:r w:rsidR="00133C87">
        <w:rPr>
          <w:rFonts w:ascii="Arial" w:hAnsi="Arial" w:cs="Arial"/>
        </w:rPr>
        <w:t xml:space="preserve"> and to address any specific issues and report back to the FGB.</w:t>
      </w:r>
      <w:r w:rsidR="00E716B0">
        <w:rPr>
          <w:rFonts w:ascii="Arial" w:hAnsi="Arial" w:cs="Arial"/>
        </w:rPr>
        <w:t xml:space="preserve"> The link governor for Health and Safety participated in the Local Authority audit of the school</w:t>
      </w:r>
      <w:r w:rsidR="00AF28AF">
        <w:rPr>
          <w:rFonts w:ascii="Arial" w:hAnsi="Arial" w:cs="Arial"/>
        </w:rPr>
        <w:t xml:space="preserve"> and accident types and numbers in school are reported to and reviewed by governors each term to assess any trends and potential action required.</w:t>
      </w:r>
      <w:r w:rsidR="00133C87">
        <w:rPr>
          <w:rFonts w:ascii="Arial" w:hAnsi="Arial" w:cs="Arial"/>
        </w:rPr>
        <w:t xml:space="preserve"> </w:t>
      </w:r>
    </w:p>
    <w:p w14:paraId="6E79AB2C" w14:textId="4E5C3B46" w:rsidR="00AF28AF" w:rsidRDefault="00AF28AF" w:rsidP="002D591A">
      <w:pPr>
        <w:pStyle w:val="NoSpacing"/>
        <w:rPr>
          <w:rFonts w:ascii="Arial" w:hAnsi="Arial" w:cs="Arial"/>
        </w:rPr>
      </w:pPr>
    </w:p>
    <w:p w14:paraId="435ABBEE" w14:textId="77777777" w:rsidR="00752B92" w:rsidRDefault="00752B92" w:rsidP="002D591A">
      <w:pPr>
        <w:pStyle w:val="NoSpacing"/>
        <w:rPr>
          <w:rFonts w:ascii="Arial" w:hAnsi="Arial" w:cs="Arial"/>
        </w:rPr>
      </w:pPr>
    </w:p>
    <w:p w14:paraId="074EF4F6" w14:textId="77777777" w:rsidR="00AF28AF" w:rsidRDefault="00AF28AF" w:rsidP="00AF28AF">
      <w:pPr>
        <w:pStyle w:val="NoSpacing"/>
        <w:rPr>
          <w:rFonts w:ascii="Arial" w:hAnsi="Arial" w:cs="Arial"/>
          <w:b/>
          <w:bCs/>
        </w:rPr>
      </w:pPr>
      <w:r>
        <w:rPr>
          <w:rFonts w:ascii="Arial" w:hAnsi="Arial" w:cs="Arial"/>
          <w:b/>
          <w:bCs/>
        </w:rPr>
        <w:t>Covid 19</w:t>
      </w:r>
    </w:p>
    <w:p w14:paraId="7B183CA2" w14:textId="77777777" w:rsidR="00AF28AF" w:rsidRDefault="00AF28AF" w:rsidP="00AF28AF">
      <w:pPr>
        <w:pStyle w:val="NoSpacing"/>
        <w:rPr>
          <w:rFonts w:ascii="Arial" w:hAnsi="Arial" w:cs="Arial"/>
          <w:b/>
          <w:bCs/>
        </w:rPr>
      </w:pPr>
    </w:p>
    <w:p w14:paraId="7DF0508C" w14:textId="3975CFBD" w:rsidR="00AF28AF" w:rsidRDefault="00AF28AF" w:rsidP="00AF28AF">
      <w:pPr>
        <w:pStyle w:val="NoSpacing"/>
        <w:rPr>
          <w:rFonts w:ascii="Arial" w:hAnsi="Arial" w:cs="Arial"/>
        </w:rPr>
      </w:pPr>
      <w:r>
        <w:rPr>
          <w:rFonts w:ascii="Arial" w:hAnsi="Arial" w:cs="Arial"/>
        </w:rPr>
        <w:t xml:space="preserve">This has obviously impacted significantly on everyone and has changed the way that the Governing Body was able to operate. However, throughout, governors have been committed to ensuring the safety and wellbeing of both pupils and staff and to continue to fulfil their statutory obligations. This has been a challenging time for everyone and we would like to record our enormous appreciation of all the work and effort that Mr Ames and all the staff have put in to support parents and carers to continue their children’s education </w:t>
      </w:r>
      <w:r w:rsidR="008432D8">
        <w:rPr>
          <w:rFonts w:ascii="Arial" w:hAnsi="Arial" w:cs="Arial"/>
        </w:rPr>
        <w:t xml:space="preserve">at home </w:t>
      </w:r>
      <w:r>
        <w:rPr>
          <w:rFonts w:ascii="Arial" w:hAnsi="Arial" w:cs="Arial"/>
        </w:rPr>
        <w:t>during lockdown, provide support in school for the children of key workers and prepare for the full return to school in September.</w:t>
      </w:r>
    </w:p>
    <w:p w14:paraId="7B0C54D8" w14:textId="231FCBE5" w:rsidR="00AF28AF" w:rsidRDefault="00AF28AF" w:rsidP="00AF28AF">
      <w:pPr>
        <w:pStyle w:val="NoSpacing"/>
        <w:rPr>
          <w:rFonts w:ascii="Arial" w:hAnsi="Arial" w:cs="Arial"/>
        </w:rPr>
      </w:pPr>
    </w:p>
    <w:p w14:paraId="15DDD98D" w14:textId="7194C6F7" w:rsidR="00AF28AF" w:rsidRDefault="00AF28AF" w:rsidP="00AF28AF">
      <w:pPr>
        <w:pStyle w:val="NoSpacing"/>
        <w:rPr>
          <w:rFonts w:ascii="Arial" w:hAnsi="Arial" w:cs="Arial"/>
        </w:rPr>
      </w:pPr>
      <w:r>
        <w:rPr>
          <w:rFonts w:ascii="Arial" w:hAnsi="Arial" w:cs="Arial"/>
        </w:rPr>
        <w:t>The FGB meeting in March was cancelled due to the lockdown. However</w:t>
      </w:r>
      <w:r w:rsidR="00752B92">
        <w:rPr>
          <w:rFonts w:ascii="Arial" w:hAnsi="Arial" w:cs="Arial"/>
        </w:rPr>
        <w:t>,</w:t>
      </w:r>
      <w:r>
        <w:rPr>
          <w:rFonts w:ascii="Arial" w:hAnsi="Arial" w:cs="Arial"/>
        </w:rPr>
        <w:t xml:space="preserve"> all meetings have been completed virtually since then via Microsoft Teams. For obvious reasons</w:t>
      </w:r>
      <w:r w:rsidR="00752B92">
        <w:rPr>
          <w:rFonts w:ascii="Arial" w:hAnsi="Arial" w:cs="Arial"/>
        </w:rPr>
        <w:t>,</w:t>
      </w:r>
      <w:r>
        <w:rPr>
          <w:rFonts w:ascii="Arial" w:hAnsi="Arial" w:cs="Arial"/>
        </w:rPr>
        <w:t xml:space="preserve"> the focus of these meetings has been on the provision of learning for children at home and for the children of keyworkers in school. Also a priority was the health and wellbeing of all the staff</w:t>
      </w:r>
      <w:r w:rsidR="00830DB7">
        <w:rPr>
          <w:rFonts w:ascii="Arial" w:hAnsi="Arial" w:cs="Arial"/>
        </w:rPr>
        <w:t xml:space="preserve"> during this time.</w:t>
      </w:r>
    </w:p>
    <w:p w14:paraId="73A1D71B" w14:textId="2A8C0FFD" w:rsidR="00752B92" w:rsidRDefault="00752B92" w:rsidP="00AF28AF">
      <w:pPr>
        <w:pStyle w:val="NoSpacing"/>
        <w:rPr>
          <w:rFonts w:ascii="Arial" w:hAnsi="Arial" w:cs="Arial"/>
        </w:rPr>
      </w:pPr>
      <w:r>
        <w:rPr>
          <w:rFonts w:ascii="Arial" w:hAnsi="Arial" w:cs="Arial"/>
        </w:rPr>
        <w:t>At each stage, governors have reviewed the necessary risk assessments.</w:t>
      </w:r>
    </w:p>
    <w:p w14:paraId="176CA6A5" w14:textId="77777777" w:rsidR="002D591A" w:rsidRPr="002D591A" w:rsidRDefault="002D591A" w:rsidP="002D591A">
      <w:pPr>
        <w:pStyle w:val="NoSpacing"/>
        <w:ind w:left="360"/>
        <w:rPr>
          <w:rFonts w:ascii="Arial" w:hAnsi="Arial" w:cs="Arial"/>
        </w:rPr>
      </w:pPr>
    </w:p>
    <w:p w14:paraId="4EA3F795" w14:textId="77777777" w:rsidR="00655250" w:rsidRPr="00E8546E" w:rsidRDefault="00655250" w:rsidP="00655250">
      <w:pPr>
        <w:pStyle w:val="NoSpacing"/>
        <w:rPr>
          <w:rFonts w:ascii="Arial" w:hAnsi="Arial" w:cs="Arial"/>
        </w:rPr>
      </w:pPr>
    </w:p>
    <w:p w14:paraId="035DEA78" w14:textId="5C449C00" w:rsidR="00655250" w:rsidRPr="00F928D1" w:rsidRDefault="009B1979" w:rsidP="00655250">
      <w:pPr>
        <w:pStyle w:val="NoSpacing"/>
        <w:rPr>
          <w:rFonts w:ascii="Arial" w:hAnsi="Arial" w:cs="Arial"/>
          <w:b/>
        </w:rPr>
      </w:pPr>
      <w:r>
        <w:rPr>
          <w:rFonts w:ascii="Arial" w:hAnsi="Arial" w:cs="Arial"/>
          <w:b/>
        </w:rPr>
        <w:t>Governor Training</w:t>
      </w:r>
    </w:p>
    <w:p w14:paraId="44F8C12E" w14:textId="77777777" w:rsidR="00655250" w:rsidRDefault="00655250" w:rsidP="00655250">
      <w:pPr>
        <w:pStyle w:val="NoSpacing"/>
        <w:rPr>
          <w:rFonts w:ascii="Arial" w:hAnsi="Arial" w:cs="Arial"/>
        </w:rPr>
      </w:pPr>
    </w:p>
    <w:p w14:paraId="346B7A73" w14:textId="6FDC3874" w:rsidR="007A6B17" w:rsidRDefault="009B1979" w:rsidP="00CF1A2D">
      <w:pPr>
        <w:pStyle w:val="NoSpacing"/>
        <w:rPr>
          <w:rFonts w:ascii="Arial" w:hAnsi="Arial" w:cs="Arial"/>
        </w:rPr>
      </w:pPr>
      <w:r>
        <w:rPr>
          <w:rFonts w:ascii="Arial" w:hAnsi="Arial" w:cs="Arial"/>
        </w:rPr>
        <w:t xml:space="preserve">Individual governors have received training in the following this </w:t>
      </w:r>
      <w:r w:rsidR="00926094">
        <w:rPr>
          <w:rFonts w:ascii="Arial" w:hAnsi="Arial" w:cs="Arial"/>
        </w:rPr>
        <w:t>year: -</w:t>
      </w:r>
    </w:p>
    <w:p w14:paraId="30F82B1A" w14:textId="486C6DF9" w:rsidR="00F4665D" w:rsidRDefault="007A6B17" w:rsidP="00CF1A2D">
      <w:pPr>
        <w:pStyle w:val="NoSpacing"/>
        <w:rPr>
          <w:rFonts w:ascii="Arial" w:hAnsi="Arial" w:cs="Arial"/>
        </w:rPr>
      </w:pPr>
      <w:r>
        <w:rPr>
          <w:rFonts w:ascii="Arial" w:hAnsi="Arial" w:cs="Arial"/>
        </w:rPr>
        <w:t>Safeguarding</w:t>
      </w:r>
    </w:p>
    <w:p w14:paraId="02C3D62F" w14:textId="53DEB556" w:rsidR="003F7A9A" w:rsidRDefault="003F7A9A" w:rsidP="003F7A9A">
      <w:pPr>
        <w:rPr>
          <w:rFonts w:ascii="Arial" w:hAnsi="Arial" w:cs="Arial"/>
        </w:rPr>
      </w:pPr>
      <w:r w:rsidRPr="003F7A9A">
        <w:rPr>
          <w:rFonts w:ascii="Arial" w:hAnsi="Arial" w:cs="Arial"/>
        </w:rPr>
        <w:t>The Importance of the Early Years Foundation Stage in Schools’</w:t>
      </w:r>
    </w:p>
    <w:p w14:paraId="09EA0A6C" w14:textId="77777777" w:rsidR="00752B92" w:rsidRDefault="007A6B17" w:rsidP="00CF1A2D">
      <w:pPr>
        <w:pStyle w:val="NoSpacing"/>
        <w:rPr>
          <w:rFonts w:ascii="Arial" w:hAnsi="Arial" w:cs="Arial"/>
        </w:rPr>
      </w:pPr>
      <w:r>
        <w:rPr>
          <w:rFonts w:ascii="Arial" w:hAnsi="Arial" w:cs="Arial"/>
        </w:rPr>
        <w:t xml:space="preserve"> </w:t>
      </w:r>
    </w:p>
    <w:p w14:paraId="2D4FA9E0" w14:textId="6BEFB435" w:rsidR="00926EBE" w:rsidRDefault="00752B92" w:rsidP="00CF1A2D">
      <w:pPr>
        <w:pStyle w:val="NoSpacing"/>
        <w:rPr>
          <w:rFonts w:ascii="Arial" w:hAnsi="Arial" w:cs="Arial"/>
        </w:rPr>
      </w:pPr>
      <w:r>
        <w:rPr>
          <w:rFonts w:ascii="Arial" w:hAnsi="Arial" w:cs="Arial"/>
        </w:rPr>
        <w:t>Training courses have been suspended during lockdown.</w:t>
      </w:r>
      <w:r w:rsidR="00926EBE">
        <w:rPr>
          <w:rFonts w:ascii="Arial" w:hAnsi="Arial" w:cs="Arial"/>
        </w:rPr>
        <w:br w:type="page"/>
      </w:r>
    </w:p>
    <w:p w14:paraId="7CC1CC26" w14:textId="77777777" w:rsidR="00F77032" w:rsidRDefault="00F77032" w:rsidP="00F77032">
      <w:pPr>
        <w:pStyle w:val="NoSpacing"/>
        <w:rPr>
          <w:rFonts w:ascii="Arial" w:hAnsi="Arial" w:cs="Arial"/>
          <w:b/>
        </w:rPr>
      </w:pPr>
      <w:r>
        <w:rPr>
          <w:rFonts w:ascii="Arial" w:hAnsi="Arial" w:cs="Arial"/>
          <w:b/>
        </w:rPr>
        <w:lastRenderedPageBreak/>
        <w:t>GOVERNOR ATTENDANCE RECORD 2019/20</w:t>
      </w:r>
    </w:p>
    <w:p w14:paraId="31C1C9BD" w14:textId="77777777" w:rsidR="00F77032" w:rsidRDefault="00F77032" w:rsidP="00F77032">
      <w:pPr>
        <w:pStyle w:val="NoSpacing"/>
        <w:rPr>
          <w:rFonts w:ascii="Arial" w:hAnsi="Arial" w:cs="Arial"/>
        </w:rPr>
      </w:pPr>
    </w:p>
    <w:tbl>
      <w:tblPr>
        <w:tblStyle w:val="TableGrid"/>
        <w:tblW w:w="8393" w:type="dxa"/>
        <w:tblInd w:w="-318" w:type="dxa"/>
        <w:tblLayout w:type="fixed"/>
        <w:tblLook w:val="04A0" w:firstRow="1" w:lastRow="0" w:firstColumn="1" w:lastColumn="0" w:noHBand="0" w:noVBand="1"/>
      </w:tblPr>
      <w:tblGrid>
        <w:gridCol w:w="1656"/>
        <w:gridCol w:w="1117"/>
        <w:gridCol w:w="1117"/>
        <w:gridCol w:w="1117"/>
        <w:gridCol w:w="1117"/>
        <w:gridCol w:w="1117"/>
        <w:gridCol w:w="1152"/>
      </w:tblGrid>
      <w:tr w:rsidR="00F77032" w:rsidRPr="00926EBE" w14:paraId="3C1CCA03" w14:textId="77777777" w:rsidTr="00BA7C61">
        <w:trPr>
          <w:trHeight w:val="196"/>
        </w:trPr>
        <w:tc>
          <w:tcPr>
            <w:tcW w:w="1656" w:type="dxa"/>
          </w:tcPr>
          <w:p w14:paraId="72651BEB" w14:textId="77777777" w:rsidR="00F77032" w:rsidRPr="00926EBE" w:rsidRDefault="00F77032" w:rsidP="00BA7C61">
            <w:pPr>
              <w:pStyle w:val="NoSpacing"/>
              <w:jc w:val="center"/>
              <w:rPr>
                <w:rFonts w:ascii="Arial" w:hAnsi="Arial" w:cs="Arial"/>
                <w:b/>
              </w:rPr>
            </w:pPr>
            <w:r>
              <w:rPr>
                <w:rFonts w:ascii="Arial" w:hAnsi="Arial" w:cs="Arial"/>
                <w:b/>
              </w:rPr>
              <w:t>Name</w:t>
            </w:r>
          </w:p>
        </w:tc>
        <w:tc>
          <w:tcPr>
            <w:tcW w:w="6737" w:type="dxa"/>
            <w:gridSpan w:val="6"/>
          </w:tcPr>
          <w:p w14:paraId="2BECF26B" w14:textId="77777777" w:rsidR="00F77032" w:rsidRPr="00926EBE" w:rsidRDefault="00F77032" w:rsidP="00BA7C61">
            <w:pPr>
              <w:pStyle w:val="NoSpacing"/>
              <w:jc w:val="center"/>
              <w:rPr>
                <w:rFonts w:ascii="Arial" w:hAnsi="Arial" w:cs="Arial"/>
                <w:b/>
              </w:rPr>
            </w:pPr>
            <w:r>
              <w:rPr>
                <w:rFonts w:ascii="Arial" w:hAnsi="Arial" w:cs="Arial"/>
                <w:b/>
              </w:rPr>
              <w:t>FGB</w:t>
            </w:r>
          </w:p>
        </w:tc>
      </w:tr>
      <w:tr w:rsidR="00F77032" w14:paraId="55ADB8DD" w14:textId="77777777" w:rsidTr="00BA7C61">
        <w:tc>
          <w:tcPr>
            <w:tcW w:w="1656" w:type="dxa"/>
          </w:tcPr>
          <w:p w14:paraId="377EB872" w14:textId="77777777" w:rsidR="00F77032" w:rsidRDefault="00F77032" w:rsidP="00BA7C61">
            <w:pPr>
              <w:pStyle w:val="NoSpacing"/>
              <w:rPr>
                <w:rFonts w:ascii="Arial" w:hAnsi="Arial" w:cs="Arial"/>
              </w:rPr>
            </w:pPr>
          </w:p>
        </w:tc>
        <w:tc>
          <w:tcPr>
            <w:tcW w:w="2234" w:type="dxa"/>
            <w:gridSpan w:val="2"/>
          </w:tcPr>
          <w:p w14:paraId="1376C1B6" w14:textId="77777777" w:rsidR="00F77032" w:rsidRPr="00CF1A2D" w:rsidRDefault="00F77032" w:rsidP="00BA7C61">
            <w:pPr>
              <w:pStyle w:val="NoSpacing"/>
              <w:jc w:val="center"/>
              <w:rPr>
                <w:rFonts w:ascii="Arial" w:hAnsi="Arial" w:cs="Arial"/>
                <w:sz w:val="18"/>
                <w:szCs w:val="18"/>
              </w:rPr>
            </w:pPr>
            <w:r w:rsidRPr="00CF1A2D">
              <w:rPr>
                <w:rFonts w:ascii="Arial" w:hAnsi="Arial" w:cs="Arial"/>
                <w:sz w:val="18"/>
                <w:szCs w:val="18"/>
              </w:rPr>
              <w:t>Autumn</w:t>
            </w:r>
          </w:p>
        </w:tc>
        <w:tc>
          <w:tcPr>
            <w:tcW w:w="2234" w:type="dxa"/>
            <w:gridSpan w:val="2"/>
          </w:tcPr>
          <w:p w14:paraId="4DF223DB" w14:textId="77777777" w:rsidR="00F77032" w:rsidRPr="00CF1A2D" w:rsidRDefault="00F77032" w:rsidP="00BA7C61">
            <w:pPr>
              <w:pStyle w:val="NoSpacing"/>
              <w:jc w:val="center"/>
              <w:rPr>
                <w:rFonts w:ascii="Arial" w:hAnsi="Arial" w:cs="Arial"/>
                <w:sz w:val="18"/>
                <w:szCs w:val="18"/>
              </w:rPr>
            </w:pPr>
            <w:r w:rsidRPr="00CF1A2D">
              <w:rPr>
                <w:rFonts w:ascii="Arial" w:hAnsi="Arial" w:cs="Arial"/>
                <w:sz w:val="18"/>
                <w:szCs w:val="18"/>
              </w:rPr>
              <w:t>Spring</w:t>
            </w:r>
          </w:p>
        </w:tc>
        <w:tc>
          <w:tcPr>
            <w:tcW w:w="2269" w:type="dxa"/>
            <w:gridSpan w:val="2"/>
          </w:tcPr>
          <w:p w14:paraId="5D566000" w14:textId="77777777" w:rsidR="00F77032" w:rsidRPr="00CF1A2D" w:rsidRDefault="00F77032" w:rsidP="00BA7C61">
            <w:pPr>
              <w:pStyle w:val="NoSpacing"/>
              <w:jc w:val="center"/>
              <w:rPr>
                <w:rFonts w:ascii="Arial" w:hAnsi="Arial" w:cs="Arial"/>
                <w:sz w:val="18"/>
                <w:szCs w:val="18"/>
              </w:rPr>
            </w:pPr>
            <w:r w:rsidRPr="00CF1A2D">
              <w:rPr>
                <w:rFonts w:ascii="Arial" w:hAnsi="Arial" w:cs="Arial"/>
                <w:sz w:val="18"/>
                <w:szCs w:val="18"/>
              </w:rPr>
              <w:t>Summer</w:t>
            </w:r>
          </w:p>
        </w:tc>
      </w:tr>
      <w:tr w:rsidR="00F77032" w14:paraId="3B6AAB08" w14:textId="77777777" w:rsidTr="00BA7C61">
        <w:tc>
          <w:tcPr>
            <w:tcW w:w="1656" w:type="dxa"/>
            <w:vAlign w:val="center"/>
          </w:tcPr>
          <w:p w14:paraId="0499E076" w14:textId="77777777" w:rsidR="00F77032" w:rsidRPr="00DE3080" w:rsidRDefault="00F77032" w:rsidP="00BA7C61">
            <w:pPr>
              <w:pStyle w:val="NoSpacing"/>
              <w:rPr>
                <w:rFonts w:ascii="Arial" w:hAnsi="Arial" w:cs="Arial"/>
                <w:sz w:val="20"/>
                <w:szCs w:val="20"/>
              </w:rPr>
            </w:pPr>
          </w:p>
        </w:tc>
        <w:tc>
          <w:tcPr>
            <w:tcW w:w="1117" w:type="dxa"/>
            <w:vAlign w:val="center"/>
          </w:tcPr>
          <w:p w14:paraId="1E44D11B" w14:textId="77777777" w:rsidR="00F77032" w:rsidRDefault="00F77032" w:rsidP="00BA7C61">
            <w:pPr>
              <w:pStyle w:val="NoSpacing"/>
              <w:jc w:val="center"/>
              <w:rPr>
                <w:rFonts w:ascii="Arial" w:hAnsi="Arial" w:cs="Arial"/>
                <w:sz w:val="20"/>
                <w:szCs w:val="20"/>
              </w:rPr>
            </w:pPr>
            <w:r>
              <w:rPr>
                <w:rFonts w:ascii="Arial" w:hAnsi="Arial" w:cs="Arial"/>
                <w:sz w:val="20"/>
                <w:szCs w:val="20"/>
              </w:rPr>
              <w:t>1</w:t>
            </w:r>
          </w:p>
        </w:tc>
        <w:tc>
          <w:tcPr>
            <w:tcW w:w="1117" w:type="dxa"/>
            <w:vAlign w:val="center"/>
          </w:tcPr>
          <w:p w14:paraId="5116C22A"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2</w:t>
            </w:r>
          </w:p>
        </w:tc>
        <w:tc>
          <w:tcPr>
            <w:tcW w:w="1117" w:type="dxa"/>
          </w:tcPr>
          <w:p w14:paraId="7123986D"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1</w:t>
            </w:r>
          </w:p>
        </w:tc>
        <w:tc>
          <w:tcPr>
            <w:tcW w:w="1117" w:type="dxa"/>
          </w:tcPr>
          <w:p w14:paraId="7D9B7F43"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2</w:t>
            </w:r>
          </w:p>
        </w:tc>
        <w:tc>
          <w:tcPr>
            <w:tcW w:w="1117" w:type="dxa"/>
          </w:tcPr>
          <w:p w14:paraId="516E1C4F"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1</w:t>
            </w:r>
          </w:p>
        </w:tc>
        <w:tc>
          <w:tcPr>
            <w:tcW w:w="1152" w:type="dxa"/>
          </w:tcPr>
          <w:p w14:paraId="0840DCFE"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2</w:t>
            </w:r>
          </w:p>
        </w:tc>
      </w:tr>
      <w:tr w:rsidR="00F77032" w14:paraId="31F19648" w14:textId="77777777" w:rsidTr="00BA7C61">
        <w:tc>
          <w:tcPr>
            <w:tcW w:w="1656" w:type="dxa"/>
            <w:vAlign w:val="center"/>
          </w:tcPr>
          <w:p w14:paraId="06301293" w14:textId="77777777" w:rsidR="00F77032" w:rsidRPr="00DE3080" w:rsidRDefault="00F77032" w:rsidP="00BA7C61">
            <w:pPr>
              <w:pStyle w:val="NoSpacing"/>
              <w:rPr>
                <w:rFonts w:ascii="Arial" w:hAnsi="Arial" w:cs="Arial"/>
                <w:sz w:val="20"/>
                <w:szCs w:val="20"/>
              </w:rPr>
            </w:pPr>
            <w:r w:rsidRPr="00DE3080">
              <w:rPr>
                <w:rFonts w:ascii="Arial" w:hAnsi="Arial" w:cs="Arial"/>
                <w:sz w:val="20"/>
                <w:szCs w:val="20"/>
              </w:rPr>
              <w:t>J Francis</w:t>
            </w:r>
          </w:p>
        </w:tc>
        <w:tc>
          <w:tcPr>
            <w:tcW w:w="1117" w:type="dxa"/>
            <w:vAlign w:val="center"/>
          </w:tcPr>
          <w:p w14:paraId="7D453B82"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vAlign w:val="center"/>
          </w:tcPr>
          <w:p w14:paraId="6408ED93"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458F0A47"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1B8A1286" w14:textId="77777777" w:rsidR="00F77032" w:rsidRPr="009B147B" w:rsidRDefault="00F77032" w:rsidP="00BA7C61">
            <w:pPr>
              <w:pStyle w:val="NoSpacing"/>
              <w:jc w:val="center"/>
              <w:rPr>
                <w:rFonts w:ascii="Arial" w:hAnsi="Arial" w:cs="Arial"/>
                <w:sz w:val="20"/>
                <w:szCs w:val="20"/>
              </w:rPr>
            </w:pPr>
          </w:p>
        </w:tc>
        <w:tc>
          <w:tcPr>
            <w:tcW w:w="1117" w:type="dxa"/>
          </w:tcPr>
          <w:p w14:paraId="1AF55228"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505D9A34"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388BF42F" w14:textId="77777777" w:rsidTr="00BA7C61">
        <w:tc>
          <w:tcPr>
            <w:tcW w:w="1656" w:type="dxa"/>
            <w:vAlign w:val="center"/>
          </w:tcPr>
          <w:p w14:paraId="1C1F1662" w14:textId="77777777" w:rsidR="00F77032" w:rsidRPr="00DE3080" w:rsidRDefault="00F77032" w:rsidP="00BA7C61">
            <w:pPr>
              <w:pStyle w:val="NoSpacing"/>
              <w:rPr>
                <w:rFonts w:ascii="Arial" w:hAnsi="Arial" w:cs="Arial"/>
                <w:sz w:val="20"/>
                <w:szCs w:val="20"/>
              </w:rPr>
            </w:pPr>
            <w:r>
              <w:rPr>
                <w:rFonts w:ascii="Arial" w:hAnsi="Arial" w:cs="Arial"/>
                <w:sz w:val="20"/>
                <w:szCs w:val="20"/>
              </w:rPr>
              <w:t>S Chadderton</w:t>
            </w:r>
          </w:p>
        </w:tc>
        <w:tc>
          <w:tcPr>
            <w:tcW w:w="1117" w:type="dxa"/>
          </w:tcPr>
          <w:p w14:paraId="6FAA795A"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79FE6408"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2F508E4E"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40700281" w14:textId="77777777" w:rsidR="00F77032" w:rsidRPr="009B147B" w:rsidRDefault="00F77032" w:rsidP="00BA7C61">
            <w:pPr>
              <w:pStyle w:val="NoSpacing"/>
              <w:jc w:val="center"/>
              <w:rPr>
                <w:rFonts w:ascii="Arial" w:hAnsi="Arial" w:cs="Arial"/>
                <w:sz w:val="20"/>
                <w:szCs w:val="20"/>
              </w:rPr>
            </w:pPr>
          </w:p>
        </w:tc>
        <w:tc>
          <w:tcPr>
            <w:tcW w:w="1117" w:type="dxa"/>
          </w:tcPr>
          <w:p w14:paraId="241CE33C"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03463C82"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28E5E98B" w14:textId="77777777" w:rsidTr="00BA7C61">
        <w:tc>
          <w:tcPr>
            <w:tcW w:w="1656" w:type="dxa"/>
            <w:vAlign w:val="center"/>
          </w:tcPr>
          <w:p w14:paraId="6C238850" w14:textId="77777777" w:rsidR="00F77032" w:rsidRPr="00DE3080" w:rsidRDefault="00F77032" w:rsidP="00BA7C61">
            <w:pPr>
              <w:pStyle w:val="NoSpacing"/>
              <w:rPr>
                <w:rFonts w:ascii="Arial" w:hAnsi="Arial" w:cs="Arial"/>
                <w:sz w:val="20"/>
                <w:szCs w:val="20"/>
              </w:rPr>
            </w:pPr>
            <w:r>
              <w:rPr>
                <w:rFonts w:ascii="Arial" w:hAnsi="Arial" w:cs="Arial"/>
                <w:sz w:val="20"/>
                <w:szCs w:val="20"/>
              </w:rPr>
              <w:t>S Challis</w:t>
            </w:r>
          </w:p>
        </w:tc>
        <w:tc>
          <w:tcPr>
            <w:tcW w:w="1117" w:type="dxa"/>
          </w:tcPr>
          <w:p w14:paraId="2A3162B8"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w:t>
            </w:r>
          </w:p>
        </w:tc>
        <w:tc>
          <w:tcPr>
            <w:tcW w:w="1117" w:type="dxa"/>
          </w:tcPr>
          <w:p w14:paraId="43A4F7D9"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2AC512DB"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657118EC" w14:textId="77777777" w:rsidR="00F77032" w:rsidRPr="009B147B" w:rsidRDefault="00F77032" w:rsidP="00BA7C61">
            <w:pPr>
              <w:pStyle w:val="NoSpacing"/>
              <w:jc w:val="center"/>
              <w:rPr>
                <w:rFonts w:ascii="Arial" w:hAnsi="Arial" w:cs="Arial"/>
                <w:sz w:val="20"/>
                <w:szCs w:val="20"/>
              </w:rPr>
            </w:pPr>
          </w:p>
        </w:tc>
        <w:tc>
          <w:tcPr>
            <w:tcW w:w="1117" w:type="dxa"/>
          </w:tcPr>
          <w:p w14:paraId="3ED60CDF"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34B89982"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6885C845" w14:textId="77777777" w:rsidTr="00BA7C61">
        <w:tc>
          <w:tcPr>
            <w:tcW w:w="1656" w:type="dxa"/>
            <w:vAlign w:val="center"/>
          </w:tcPr>
          <w:p w14:paraId="173D40C1" w14:textId="77777777" w:rsidR="00F77032" w:rsidRPr="00DE3080" w:rsidRDefault="00F77032" w:rsidP="00BA7C61">
            <w:pPr>
              <w:pStyle w:val="NoSpacing"/>
              <w:rPr>
                <w:rFonts w:ascii="Arial" w:hAnsi="Arial" w:cs="Arial"/>
                <w:sz w:val="20"/>
                <w:szCs w:val="20"/>
              </w:rPr>
            </w:pPr>
            <w:r>
              <w:rPr>
                <w:rFonts w:ascii="Arial" w:hAnsi="Arial" w:cs="Arial"/>
                <w:sz w:val="20"/>
                <w:szCs w:val="20"/>
              </w:rPr>
              <w:t>K Huxtable Lister</w:t>
            </w:r>
          </w:p>
        </w:tc>
        <w:tc>
          <w:tcPr>
            <w:tcW w:w="1117" w:type="dxa"/>
          </w:tcPr>
          <w:p w14:paraId="23E9FBFD"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6274E483"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396F59FF"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7FDC4E65" w14:textId="77777777" w:rsidR="00F77032" w:rsidRPr="009B147B" w:rsidRDefault="00F77032" w:rsidP="00BA7C61">
            <w:pPr>
              <w:pStyle w:val="NoSpacing"/>
              <w:jc w:val="center"/>
              <w:rPr>
                <w:rFonts w:ascii="Arial" w:hAnsi="Arial" w:cs="Arial"/>
                <w:sz w:val="20"/>
                <w:szCs w:val="20"/>
              </w:rPr>
            </w:pPr>
          </w:p>
        </w:tc>
        <w:tc>
          <w:tcPr>
            <w:tcW w:w="1117" w:type="dxa"/>
          </w:tcPr>
          <w:p w14:paraId="41B872D3"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5C19E57D"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r>
      <w:tr w:rsidR="00F77032" w14:paraId="4E1F9220" w14:textId="77777777" w:rsidTr="00BA7C61">
        <w:tc>
          <w:tcPr>
            <w:tcW w:w="1656" w:type="dxa"/>
            <w:vAlign w:val="center"/>
          </w:tcPr>
          <w:p w14:paraId="6F60F36D" w14:textId="77777777" w:rsidR="00F77032" w:rsidRPr="00DE3080" w:rsidRDefault="00F77032" w:rsidP="00BA7C61">
            <w:pPr>
              <w:pStyle w:val="NoSpacing"/>
              <w:rPr>
                <w:rFonts w:ascii="Arial" w:hAnsi="Arial" w:cs="Arial"/>
                <w:sz w:val="20"/>
                <w:szCs w:val="20"/>
              </w:rPr>
            </w:pPr>
            <w:r>
              <w:rPr>
                <w:rFonts w:ascii="Arial" w:hAnsi="Arial" w:cs="Arial"/>
                <w:sz w:val="20"/>
                <w:szCs w:val="20"/>
              </w:rPr>
              <w:t>K Pankhurst</w:t>
            </w:r>
          </w:p>
        </w:tc>
        <w:tc>
          <w:tcPr>
            <w:tcW w:w="1117" w:type="dxa"/>
          </w:tcPr>
          <w:p w14:paraId="7567A02B"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23789054"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63459FFC"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01176C9A" w14:textId="77777777" w:rsidR="00F77032" w:rsidRPr="009B147B" w:rsidRDefault="00F77032" w:rsidP="00BA7C61">
            <w:pPr>
              <w:pStyle w:val="NoSpacing"/>
              <w:rPr>
                <w:rFonts w:ascii="Arial" w:hAnsi="Arial" w:cs="Arial"/>
                <w:sz w:val="20"/>
                <w:szCs w:val="20"/>
              </w:rPr>
            </w:pPr>
          </w:p>
        </w:tc>
        <w:tc>
          <w:tcPr>
            <w:tcW w:w="1117" w:type="dxa"/>
          </w:tcPr>
          <w:p w14:paraId="7AAE128E"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030ABDCA"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47AB1DA8" w14:textId="77777777" w:rsidTr="00BA7C61">
        <w:tc>
          <w:tcPr>
            <w:tcW w:w="1656" w:type="dxa"/>
            <w:vAlign w:val="center"/>
          </w:tcPr>
          <w:p w14:paraId="2C35A1C2" w14:textId="77777777" w:rsidR="00F77032" w:rsidRPr="00DE3080" w:rsidRDefault="00F77032" w:rsidP="00BA7C61">
            <w:pPr>
              <w:pStyle w:val="NoSpacing"/>
              <w:rPr>
                <w:rFonts w:ascii="Arial" w:hAnsi="Arial" w:cs="Arial"/>
                <w:sz w:val="20"/>
                <w:szCs w:val="20"/>
              </w:rPr>
            </w:pPr>
            <w:r>
              <w:rPr>
                <w:rFonts w:ascii="Arial" w:hAnsi="Arial" w:cs="Arial"/>
                <w:sz w:val="20"/>
                <w:szCs w:val="20"/>
              </w:rPr>
              <w:t>N Cole</w:t>
            </w:r>
          </w:p>
        </w:tc>
        <w:tc>
          <w:tcPr>
            <w:tcW w:w="1117" w:type="dxa"/>
          </w:tcPr>
          <w:p w14:paraId="208B4893"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1A6BF29E"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3A474841"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5BABA992" w14:textId="77777777" w:rsidR="00F77032" w:rsidRPr="009B147B" w:rsidRDefault="00F77032" w:rsidP="00BA7C61">
            <w:pPr>
              <w:pStyle w:val="NoSpacing"/>
              <w:jc w:val="center"/>
              <w:rPr>
                <w:rFonts w:ascii="Arial" w:hAnsi="Arial" w:cs="Arial"/>
                <w:sz w:val="20"/>
                <w:szCs w:val="20"/>
              </w:rPr>
            </w:pPr>
          </w:p>
        </w:tc>
        <w:tc>
          <w:tcPr>
            <w:tcW w:w="1117" w:type="dxa"/>
          </w:tcPr>
          <w:p w14:paraId="63953C93"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6F41BAE0"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2C7A1A7A" w14:textId="77777777" w:rsidTr="00BA7C61">
        <w:tc>
          <w:tcPr>
            <w:tcW w:w="1656" w:type="dxa"/>
            <w:vAlign w:val="center"/>
          </w:tcPr>
          <w:p w14:paraId="0A9DA0A8" w14:textId="77777777" w:rsidR="00F77032" w:rsidRPr="00DE3080" w:rsidRDefault="00F77032" w:rsidP="00BA7C61">
            <w:pPr>
              <w:pStyle w:val="NoSpacing"/>
              <w:rPr>
                <w:rFonts w:ascii="Arial" w:hAnsi="Arial" w:cs="Arial"/>
                <w:sz w:val="20"/>
                <w:szCs w:val="20"/>
              </w:rPr>
            </w:pPr>
            <w:r>
              <w:rPr>
                <w:rFonts w:ascii="Arial" w:hAnsi="Arial" w:cs="Arial"/>
                <w:sz w:val="20"/>
                <w:szCs w:val="20"/>
              </w:rPr>
              <w:t>J Williams</w:t>
            </w:r>
          </w:p>
        </w:tc>
        <w:tc>
          <w:tcPr>
            <w:tcW w:w="1117" w:type="dxa"/>
          </w:tcPr>
          <w:p w14:paraId="5C2912B7"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2EBFCD79"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0F3A7061"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4FF5EF69" w14:textId="77777777" w:rsidR="00F77032" w:rsidRPr="009B147B" w:rsidRDefault="00F77032" w:rsidP="00BA7C61">
            <w:pPr>
              <w:pStyle w:val="NoSpacing"/>
              <w:jc w:val="center"/>
              <w:rPr>
                <w:rFonts w:ascii="Arial" w:hAnsi="Arial" w:cs="Arial"/>
                <w:sz w:val="20"/>
                <w:szCs w:val="20"/>
              </w:rPr>
            </w:pPr>
          </w:p>
        </w:tc>
        <w:tc>
          <w:tcPr>
            <w:tcW w:w="1117" w:type="dxa"/>
          </w:tcPr>
          <w:p w14:paraId="28EE7580"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5F1E679F"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r>
      <w:tr w:rsidR="00F77032" w14:paraId="00329E3A" w14:textId="77777777" w:rsidTr="00BA7C61">
        <w:tc>
          <w:tcPr>
            <w:tcW w:w="1656" w:type="dxa"/>
            <w:vAlign w:val="center"/>
          </w:tcPr>
          <w:p w14:paraId="63567A62" w14:textId="77777777" w:rsidR="00F77032" w:rsidRPr="00DE3080" w:rsidRDefault="00F77032" w:rsidP="00BA7C61">
            <w:pPr>
              <w:pStyle w:val="NoSpacing"/>
              <w:rPr>
                <w:rFonts w:ascii="Arial" w:hAnsi="Arial" w:cs="Arial"/>
                <w:sz w:val="20"/>
                <w:szCs w:val="20"/>
              </w:rPr>
            </w:pPr>
            <w:r>
              <w:rPr>
                <w:rFonts w:ascii="Arial" w:hAnsi="Arial" w:cs="Arial"/>
                <w:sz w:val="20"/>
                <w:szCs w:val="20"/>
              </w:rPr>
              <w:t>J Horton</w:t>
            </w:r>
          </w:p>
        </w:tc>
        <w:tc>
          <w:tcPr>
            <w:tcW w:w="1117" w:type="dxa"/>
          </w:tcPr>
          <w:p w14:paraId="07A1E70F"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6929DBAD"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05DD62A7"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191E5C3D" w14:textId="77777777" w:rsidR="00F77032" w:rsidRPr="009B147B" w:rsidRDefault="00F77032" w:rsidP="00BA7C61">
            <w:pPr>
              <w:pStyle w:val="NoSpacing"/>
              <w:jc w:val="center"/>
              <w:rPr>
                <w:rFonts w:ascii="Arial" w:hAnsi="Arial" w:cs="Arial"/>
                <w:sz w:val="20"/>
                <w:szCs w:val="20"/>
              </w:rPr>
            </w:pPr>
          </w:p>
        </w:tc>
        <w:tc>
          <w:tcPr>
            <w:tcW w:w="1117" w:type="dxa"/>
          </w:tcPr>
          <w:p w14:paraId="3CC55326" w14:textId="77777777" w:rsidR="00F77032" w:rsidRPr="009B147B" w:rsidRDefault="00F77032" w:rsidP="00BA7C61">
            <w:pPr>
              <w:pStyle w:val="NoSpacing"/>
              <w:tabs>
                <w:tab w:val="left" w:pos="390"/>
                <w:tab w:val="center" w:pos="450"/>
              </w:tabs>
              <w:rPr>
                <w:rFonts w:ascii="Arial" w:hAnsi="Arial" w:cs="Arial"/>
                <w:sz w:val="20"/>
                <w:szCs w:val="20"/>
              </w:rPr>
            </w:pPr>
            <w:r>
              <w:rPr>
                <w:rFonts w:ascii="Arial" w:hAnsi="Arial" w:cs="Arial"/>
                <w:sz w:val="20"/>
                <w:szCs w:val="20"/>
              </w:rPr>
              <w:tab/>
            </w:r>
            <w:r w:rsidRPr="009B147B">
              <w:rPr>
                <w:rFonts w:ascii="Arial" w:hAnsi="Arial" w:cs="Arial"/>
                <w:sz w:val="20"/>
                <w:szCs w:val="20"/>
              </w:rPr>
              <w:sym w:font="Wingdings 2" w:char="F050"/>
            </w:r>
          </w:p>
        </w:tc>
        <w:tc>
          <w:tcPr>
            <w:tcW w:w="1152" w:type="dxa"/>
          </w:tcPr>
          <w:p w14:paraId="79139B1D"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240551E5" w14:textId="77777777" w:rsidTr="00BA7C61">
        <w:tc>
          <w:tcPr>
            <w:tcW w:w="1656" w:type="dxa"/>
            <w:vAlign w:val="center"/>
          </w:tcPr>
          <w:p w14:paraId="30ECBFC2" w14:textId="77777777" w:rsidR="00F77032" w:rsidRPr="00DE3080" w:rsidRDefault="00F77032" w:rsidP="00BA7C61">
            <w:pPr>
              <w:pStyle w:val="NoSpacing"/>
              <w:rPr>
                <w:rFonts w:ascii="Arial" w:hAnsi="Arial" w:cs="Arial"/>
                <w:sz w:val="20"/>
                <w:szCs w:val="20"/>
              </w:rPr>
            </w:pPr>
            <w:r>
              <w:rPr>
                <w:rFonts w:ascii="Arial" w:hAnsi="Arial" w:cs="Arial"/>
                <w:sz w:val="20"/>
                <w:szCs w:val="20"/>
              </w:rPr>
              <w:t>A Ames</w:t>
            </w:r>
          </w:p>
        </w:tc>
        <w:tc>
          <w:tcPr>
            <w:tcW w:w="1117" w:type="dxa"/>
          </w:tcPr>
          <w:p w14:paraId="05854129"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64216EED"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71A95A4E"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08FA44DF" w14:textId="77777777" w:rsidR="00F77032" w:rsidRPr="009B147B" w:rsidRDefault="00F77032" w:rsidP="00BA7C61">
            <w:pPr>
              <w:pStyle w:val="NoSpacing"/>
              <w:jc w:val="center"/>
              <w:rPr>
                <w:rFonts w:ascii="Arial" w:hAnsi="Arial" w:cs="Arial"/>
                <w:sz w:val="20"/>
                <w:szCs w:val="20"/>
              </w:rPr>
            </w:pPr>
          </w:p>
        </w:tc>
        <w:tc>
          <w:tcPr>
            <w:tcW w:w="1117" w:type="dxa"/>
          </w:tcPr>
          <w:p w14:paraId="0430CD19"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5F38E064"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03A38193" w14:textId="77777777" w:rsidTr="00BA7C61">
        <w:trPr>
          <w:trHeight w:val="227"/>
        </w:trPr>
        <w:tc>
          <w:tcPr>
            <w:tcW w:w="1656" w:type="dxa"/>
            <w:vAlign w:val="center"/>
          </w:tcPr>
          <w:p w14:paraId="7B237170" w14:textId="77777777" w:rsidR="00F77032" w:rsidRDefault="00F77032" w:rsidP="00BA7C61">
            <w:pPr>
              <w:pStyle w:val="NoSpacing"/>
              <w:rPr>
                <w:rFonts w:ascii="Arial" w:hAnsi="Arial" w:cs="Arial"/>
                <w:sz w:val="20"/>
                <w:szCs w:val="20"/>
              </w:rPr>
            </w:pPr>
            <w:r>
              <w:rPr>
                <w:rFonts w:ascii="Arial" w:hAnsi="Arial" w:cs="Arial"/>
                <w:sz w:val="20"/>
                <w:szCs w:val="20"/>
              </w:rPr>
              <w:t>C Twine</w:t>
            </w:r>
          </w:p>
        </w:tc>
        <w:tc>
          <w:tcPr>
            <w:tcW w:w="1117" w:type="dxa"/>
          </w:tcPr>
          <w:p w14:paraId="19C3DF2F"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0A55CD8B"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18BAFB35"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17" w:type="dxa"/>
          </w:tcPr>
          <w:p w14:paraId="5843CC16" w14:textId="77777777" w:rsidR="00F77032" w:rsidRPr="009B147B" w:rsidRDefault="00F77032" w:rsidP="00BA7C61">
            <w:pPr>
              <w:pStyle w:val="NoSpacing"/>
              <w:jc w:val="center"/>
              <w:rPr>
                <w:rFonts w:ascii="Arial" w:hAnsi="Arial" w:cs="Arial"/>
                <w:sz w:val="20"/>
                <w:szCs w:val="20"/>
              </w:rPr>
            </w:pPr>
          </w:p>
        </w:tc>
        <w:tc>
          <w:tcPr>
            <w:tcW w:w="1117" w:type="dxa"/>
          </w:tcPr>
          <w:p w14:paraId="3BF94BCC"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c>
          <w:tcPr>
            <w:tcW w:w="1152" w:type="dxa"/>
          </w:tcPr>
          <w:p w14:paraId="65DDA8D9" w14:textId="77777777" w:rsidR="00F77032" w:rsidRPr="009B147B" w:rsidRDefault="00F77032" w:rsidP="00BA7C61">
            <w:pPr>
              <w:pStyle w:val="NoSpacing"/>
              <w:jc w:val="center"/>
              <w:rPr>
                <w:rFonts w:ascii="Arial" w:hAnsi="Arial" w:cs="Arial"/>
                <w:sz w:val="20"/>
                <w:szCs w:val="20"/>
              </w:rPr>
            </w:pPr>
            <w:r w:rsidRPr="009B147B">
              <w:rPr>
                <w:rFonts w:ascii="Arial" w:hAnsi="Arial" w:cs="Arial"/>
                <w:sz w:val="20"/>
                <w:szCs w:val="20"/>
              </w:rPr>
              <w:sym w:font="Wingdings 2" w:char="F050"/>
            </w:r>
          </w:p>
        </w:tc>
      </w:tr>
      <w:tr w:rsidR="00F77032" w14:paraId="29AF632B" w14:textId="77777777" w:rsidTr="00BA7C61">
        <w:tc>
          <w:tcPr>
            <w:tcW w:w="1656" w:type="dxa"/>
            <w:vAlign w:val="center"/>
          </w:tcPr>
          <w:p w14:paraId="32AE97BB" w14:textId="77777777" w:rsidR="00F77032" w:rsidRDefault="00F77032" w:rsidP="00BA7C61">
            <w:pPr>
              <w:pStyle w:val="NoSpacing"/>
              <w:rPr>
                <w:rFonts w:ascii="Arial" w:hAnsi="Arial" w:cs="Arial"/>
                <w:sz w:val="20"/>
                <w:szCs w:val="20"/>
              </w:rPr>
            </w:pPr>
            <w:r>
              <w:rPr>
                <w:rFonts w:ascii="Arial" w:hAnsi="Arial" w:cs="Arial"/>
                <w:sz w:val="20"/>
                <w:szCs w:val="20"/>
              </w:rPr>
              <w:t>T Davies</w:t>
            </w:r>
          </w:p>
        </w:tc>
        <w:tc>
          <w:tcPr>
            <w:tcW w:w="1117" w:type="dxa"/>
          </w:tcPr>
          <w:p w14:paraId="6EFFA4AB"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605D15C0"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A</w:t>
            </w:r>
          </w:p>
        </w:tc>
        <w:tc>
          <w:tcPr>
            <w:tcW w:w="1117" w:type="dxa"/>
          </w:tcPr>
          <w:p w14:paraId="6E185AA9" w14:textId="77777777" w:rsidR="00F77032" w:rsidRPr="009B147B" w:rsidRDefault="00F77032" w:rsidP="00BA7C61">
            <w:pPr>
              <w:pStyle w:val="NoSpacing"/>
              <w:jc w:val="center"/>
              <w:rPr>
                <w:rFonts w:ascii="Arial" w:hAnsi="Arial" w:cs="Arial"/>
                <w:sz w:val="20"/>
                <w:szCs w:val="20"/>
              </w:rPr>
            </w:pPr>
          </w:p>
        </w:tc>
        <w:tc>
          <w:tcPr>
            <w:tcW w:w="1117" w:type="dxa"/>
          </w:tcPr>
          <w:p w14:paraId="375B0586"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w:t>
            </w:r>
          </w:p>
        </w:tc>
        <w:tc>
          <w:tcPr>
            <w:tcW w:w="1117" w:type="dxa"/>
          </w:tcPr>
          <w:p w14:paraId="39EFB089"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w:t>
            </w:r>
          </w:p>
        </w:tc>
        <w:tc>
          <w:tcPr>
            <w:tcW w:w="1152" w:type="dxa"/>
          </w:tcPr>
          <w:p w14:paraId="3B543CDB" w14:textId="77777777" w:rsidR="00F77032" w:rsidRPr="009B147B" w:rsidRDefault="00F77032" w:rsidP="00BA7C61">
            <w:pPr>
              <w:pStyle w:val="NoSpacing"/>
              <w:jc w:val="center"/>
              <w:rPr>
                <w:rFonts w:ascii="Arial" w:hAnsi="Arial" w:cs="Arial"/>
                <w:sz w:val="20"/>
                <w:szCs w:val="20"/>
              </w:rPr>
            </w:pPr>
            <w:r>
              <w:rPr>
                <w:rFonts w:ascii="Arial" w:hAnsi="Arial" w:cs="Arial"/>
                <w:sz w:val="20"/>
                <w:szCs w:val="20"/>
              </w:rPr>
              <w:t>-</w:t>
            </w:r>
          </w:p>
        </w:tc>
      </w:tr>
    </w:tbl>
    <w:p w14:paraId="487C38A5" w14:textId="77777777" w:rsidR="00F77032" w:rsidRPr="00926EBE" w:rsidRDefault="00F77032" w:rsidP="00F77032">
      <w:pPr>
        <w:pStyle w:val="NoSpacing"/>
        <w:rPr>
          <w:rFonts w:ascii="Arial" w:hAnsi="Arial" w:cs="Arial"/>
        </w:rPr>
      </w:pPr>
    </w:p>
    <w:p w14:paraId="6095EB7B" w14:textId="77777777" w:rsidR="00F77032" w:rsidRDefault="00F77032" w:rsidP="00F77032">
      <w:pPr>
        <w:rPr>
          <w:rFonts w:ascii="Arial" w:hAnsi="Arial" w:cs="Arial"/>
          <w:b/>
        </w:rPr>
      </w:pPr>
      <w:r w:rsidRPr="009B147B">
        <w:rPr>
          <w:rFonts w:ascii="Arial" w:hAnsi="Arial" w:cs="Arial"/>
          <w:b/>
        </w:rPr>
        <w:t>Key</w:t>
      </w:r>
    </w:p>
    <w:p w14:paraId="7277A9D8" w14:textId="77777777" w:rsidR="00F77032" w:rsidRDefault="00F77032" w:rsidP="00F77032">
      <w:pPr>
        <w:rPr>
          <w:rFonts w:ascii="Arial" w:hAnsi="Arial" w:cs="Arial"/>
        </w:rPr>
      </w:pPr>
      <w:r>
        <w:rPr>
          <w:rFonts w:ascii="Arial" w:hAnsi="Arial" w:cs="Arial"/>
        </w:rPr>
        <w:t>A</w:t>
      </w:r>
      <w:r>
        <w:rPr>
          <w:rFonts w:ascii="Arial" w:hAnsi="Arial" w:cs="Arial"/>
        </w:rPr>
        <w:tab/>
        <w:t>Apologies received</w:t>
      </w:r>
    </w:p>
    <w:p w14:paraId="73BBAD57" w14:textId="77777777" w:rsidR="00F77032" w:rsidRPr="009B147B" w:rsidRDefault="00F77032" w:rsidP="00F77032">
      <w:pPr>
        <w:rPr>
          <w:rFonts w:ascii="Arial" w:hAnsi="Arial" w:cs="Arial"/>
        </w:rPr>
      </w:pPr>
      <w:r>
        <w:rPr>
          <w:rFonts w:ascii="Arial" w:hAnsi="Arial" w:cs="Arial"/>
        </w:rPr>
        <w:t xml:space="preserve">Blank </w:t>
      </w:r>
      <w:r>
        <w:rPr>
          <w:rFonts w:ascii="Arial" w:hAnsi="Arial" w:cs="Arial"/>
        </w:rPr>
        <w:tab/>
        <w:t>Absent no apologies given</w:t>
      </w:r>
    </w:p>
    <w:p w14:paraId="01F5D5C6" w14:textId="77777777" w:rsidR="00F77032" w:rsidRDefault="00F77032" w:rsidP="00F77032"/>
    <w:p w14:paraId="4F16C773" w14:textId="77777777" w:rsidR="00F77032" w:rsidRDefault="00F77032" w:rsidP="00F77032">
      <w:pPr>
        <w:rPr>
          <w:rFonts w:ascii="Arial" w:hAnsi="Arial" w:cs="Arial"/>
          <w:b/>
        </w:rPr>
      </w:pPr>
      <w:r w:rsidRPr="0030325D">
        <w:rPr>
          <w:rFonts w:ascii="Arial" w:hAnsi="Arial" w:cs="Arial"/>
          <w:b/>
        </w:rPr>
        <w:t>Notes</w:t>
      </w:r>
    </w:p>
    <w:p w14:paraId="37EE5B4D" w14:textId="77777777" w:rsidR="00F77032" w:rsidRDefault="00F77032" w:rsidP="00F77032">
      <w:pPr>
        <w:rPr>
          <w:rFonts w:ascii="Arial" w:hAnsi="Arial" w:cs="Arial"/>
        </w:rPr>
      </w:pPr>
      <w:r>
        <w:rPr>
          <w:rFonts w:ascii="Arial" w:hAnsi="Arial" w:cs="Arial"/>
        </w:rPr>
        <w:t>1</w:t>
      </w:r>
      <w:r w:rsidRPr="00CC1021">
        <w:rPr>
          <w:rFonts w:ascii="Arial" w:hAnsi="Arial" w:cs="Arial"/>
        </w:rPr>
        <w:t xml:space="preserve">. </w:t>
      </w:r>
      <w:r>
        <w:rPr>
          <w:rFonts w:ascii="Arial" w:hAnsi="Arial" w:cs="Arial"/>
        </w:rPr>
        <w:t>S Challis appointed as Parent Governor November 2019</w:t>
      </w:r>
    </w:p>
    <w:p w14:paraId="4E315F41" w14:textId="77777777" w:rsidR="00F77032" w:rsidRDefault="00F77032" w:rsidP="00F77032">
      <w:pPr>
        <w:rPr>
          <w:rFonts w:ascii="Arial" w:hAnsi="Arial" w:cs="Arial"/>
        </w:rPr>
      </w:pPr>
      <w:r>
        <w:rPr>
          <w:rFonts w:ascii="Arial" w:hAnsi="Arial" w:cs="Arial"/>
        </w:rPr>
        <w:t>2. T Davies resigned as Parent Governor February 2020</w:t>
      </w:r>
    </w:p>
    <w:p w14:paraId="572028FD" w14:textId="77777777" w:rsidR="00F77032" w:rsidRDefault="00F77032" w:rsidP="00F77032">
      <w:pPr>
        <w:rPr>
          <w:rFonts w:ascii="Arial" w:hAnsi="Arial" w:cs="Arial"/>
        </w:rPr>
      </w:pPr>
      <w:r>
        <w:rPr>
          <w:rFonts w:ascii="Arial" w:hAnsi="Arial" w:cs="Arial"/>
        </w:rPr>
        <w:t>3. Spring FGB 2 cancelled due to Covid 19 lockdown</w:t>
      </w:r>
    </w:p>
    <w:p w14:paraId="07D14CBA" w14:textId="77777777" w:rsidR="00F77032" w:rsidRPr="00CC1021" w:rsidRDefault="00F77032" w:rsidP="00F77032">
      <w:pPr>
        <w:rPr>
          <w:rFonts w:ascii="Arial" w:hAnsi="Arial" w:cs="Arial"/>
        </w:rPr>
      </w:pPr>
      <w:r>
        <w:rPr>
          <w:rFonts w:ascii="Arial" w:hAnsi="Arial" w:cs="Arial"/>
        </w:rPr>
        <w:t>4. Summer Term meetings were virtual meetings via MSTeams</w:t>
      </w:r>
    </w:p>
    <w:p w14:paraId="0BE2E683" w14:textId="08CD8555" w:rsidR="009B147B" w:rsidRDefault="009B147B">
      <w:pPr>
        <w:rPr>
          <w:rFonts w:ascii="Arial" w:hAnsi="Arial" w:cs="Arial"/>
        </w:rPr>
      </w:pPr>
    </w:p>
    <w:p w14:paraId="4F80BF08" w14:textId="77777777" w:rsidR="00B5070D" w:rsidRPr="009B147B" w:rsidRDefault="00B5070D">
      <w:pPr>
        <w:rPr>
          <w:rFonts w:ascii="Arial" w:hAnsi="Arial" w:cs="Arial"/>
        </w:rPr>
      </w:pPr>
    </w:p>
    <w:p w14:paraId="1D75C82C" w14:textId="77777777" w:rsidR="009B147B" w:rsidRPr="009B147B" w:rsidRDefault="009B147B">
      <w:pPr>
        <w:rPr>
          <w:b/>
        </w:rPr>
      </w:pPr>
    </w:p>
    <w:sectPr w:rsidR="009B147B" w:rsidRPr="009B147B" w:rsidSect="002D591A">
      <w:pgSz w:w="11907" w:h="16839" w:code="9"/>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1B67"/>
    <w:multiLevelType w:val="hybridMultilevel"/>
    <w:tmpl w:val="F3709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157C5"/>
    <w:multiLevelType w:val="hybridMultilevel"/>
    <w:tmpl w:val="BFC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A4F38"/>
    <w:multiLevelType w:val="hybridMultilevel"/>
    <w:tmpl w:val="BB8A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F4C0A"/>
    <w:multiLevelType w:val="hybridMultilevel"/>
    <w:tmpl w:val="E2D8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250"/>
    <w:rsid w:val="00001301"/>
    <w:rsid w:val="0005154F"/>
    <w:rsid w:val="00051FB8"/>
    <w:rsid w:val="00076CC0"/>
    <w:rsid w:val="00090346"/>
    <w:rsid w:val="000A4D8B"/>
    <w:rsid w:val="000B1EF1"/>
    <w:rsid w:val="00103869"/>
    <w:rsid w:val="00133C87"/>
    <w:rsid w:val="00134905"/>
    <w:rsid w:val="00146FA8"/>
    <w:rsid w:val="00165F02"/>
    <w:rsid w:val="00190300"/>
    <w:rsid w:val="001A57FF"/>
    <w:rsid w:val="001C5545"/>
    <w:rsid w:val="001D30A8"/>
    <w:rsid w:val="002004CD"/>
    <w:rsid w:val="00216930"/>
    <w:rsid w:val="00263B12"/>
    <w:rsid w:val="002760FF"/>
    <w:rsid w:val="00283D77"/>
    <w:rsid w:val="002B0B06"/>
    <w:rsid w:val="002B4834"/>
    <w:rsid w:val="002D591A"/>
    <w:rsid w:val="002F69F9"/>
    <w:rsid w:val="00315716"/>
    <w:rsid w:val="003315EF"/>
    <w:rsid w:val="00333FD2"/>
    <w:rsid w:val="003704C2"/>
    <w:rsid w:val="00370F6E"/>
    <w:rsid w:val="003B7413"/>
    <w:rsid w:val="003F48CB"/>
    <w:rsid w:val="003F7A9A"/>
    <w:rsid w:val="00412FBB"/>
    <w:rsid w:val="0044041F"/>
    <w:rsid w:val="004B31B5"/>
    <w:rsid w:val="004C0948"/>
    <w:rsid w:val="004D3406"/>
    <w:rsid w:val="0050147C"/>
    <w:rsid w:val="00502977"/>
    <w:rsid w:val="00516C77"/>
    <w:rsid w:val="00532E7B"/>
    <w:rsid w:val="005363AC"/>
    <w:rsid w:val="0053752F"/>
    <w:rsid w:val="00546AD9"/>
    <w:rsid w:val="00560238"/>
    <w:rsid w:val="005679A5"/>
    <w:rsid w:val="00577197"/>
    <w:rsid w:val="005771D7"/>
    <w:rsid w:val="005967C4"/>
    <w:rsid w:val="005B6421"/>
    <w:rsid w:val="005E39B0"/>
    <w:rsid w:val="005F2688"/>
    <w:rsid w:val="006105C0"/>
    <w:rsid w:val="006449FB"/>
    <w:rsid w:val="00655250"/>
    <w:rsid w:val="0068068C"/>
    <w:rsid w:val="006C3489"/>
    <w:rsid w:val="006D78A6"/>
    <w:rsid w:val="006E32E1"/>
    <w:rsid w:val="00703F16"/>
    <w:rsid w:val="007170C4"/>
    <w:rsid w:val="00717AB9"/>
    <w:rsid w:val="007243C7"/>
    <w:rsid w:val="0072607C"/>
    <w:rsid w:val="00743961"/>
    <w:rsid w:val="00752B92"/>
    <w:rsid w:val="007571A9"/>
    <w:rsid w:val="00775FBA"/>
    <w:rsid w:val="007A5140"/>
    <w:rsid w:val="007A5A72"/>
    <w:rsid w:val="007A6B17"/>
    <w:rsid w:val="007B688D"/>
    <w:rsid w:val="007C43A9"/>
    <w:rsid w:val="007F7B3D"/>
    <w:rsid w:val="00824389"/>
    <w:rsid w:val="00830DB7"/>
    <w:rsid w:val="008432D8"/>
    <w:rsid w:val="008522B5"/>
    <w:rsid w:val="00873109"/>
    <w:rsid w:val="00895769"/>
    <w:rsid w:val="008A0699"/>
    <w:rsid w:val="008B341B"/>
    <w:rsid w:val="008C4A93"/>
    <w:rsid w:val="008D2A24"/>
    <w:rsid w:val="008E4B5E"/>
    <w:rsid w:val="008F5558"/>
    <w:rsid w:val="008F5AB6"/>
    <w:rsid w:val="00922D2A"/>
    <w:rsid w:val="00924B80"/>
    <w:rsid w:val="00926094"/>
    <w:rsid w:val="00926EBE"/>
    <w:rsid w:val="00932CE5"/>
    <w:rsid w:val="0094633C"/>
    <w:rsid w:val="00955461"/>
    <w:rsid w:val="0095637C"/>
    <w:rsid w:val="009622BB"/>
    <w:rsid w:val="009B147B"/>
    <w:rsid w:val="009B1979"/>
    <w:rsid w:val="009E5D8B"/>
    <w:rsid w:val="009E71B2"/>
    <w:rsid w:val="009F70A1"/>
    <w:rsid w:val="00A34976"/>
    <w:rsid w:val="00A4462B"/>
    <w:rsid w:val="00A53B68"/>
    <w:rsid w:val="00A7040A"/>
    <w:rsid w:val="00A7373B"/>
    <w:rsid w:val="00AD0F44"/>
    <w:rsid w:val="00AF28AF"/>
    <w:rsid w:val="00AF5BD9"/>
    <w:rsid w:val="00B2023E"/>
    <w:rsid w:val="00B5070D"/>
    <w:rsid w:val="00B63208"/>
    <w:rsid w:val="00B81BBE"/>
    <w:rsid w:val="00B864D0"/>
    <w:rsid w:val="00BB7C35"/>
    <w:rsid w:val="00BD6C67"/>
    <w:rsid w:val="00C11B00"/>
    <w:rsid w:val="00C44047"/>
    <w:rsid w:val="00C50D66"/>
    <w:rsid w:val="00C56BF4"/>
    <w:rsid w:val="00C659D3"/>
    <w:rsid w:val="00C71056"/>
    <w:rsid w:val="00C76150"/>
    <w:rsid w:val="00C86E13"/>
    <w:rsid w:val="00C9448E"/>
    <w:rsid w:val="00C95ACD"/>
    <w:rsid w:val="00CA420D"/>
    <w:rsid w:val="00CB014E"/>
    <w:rsid w:val="00CC48D7"/>
    <w:rsid w:val="00CC6179"/>
    <w:rsid w:val="00CD33AC"/>
    <w:rsid w:val="00CF1A2D"/>
    <w:rsid w:val="00CF4604"/>
    <w:rsid w:val="00CF771B"/>
    <w:rsid w:val="00D432D7"/>
    <w:rsid w:val="00D44F4D"/>
    <w:rsid w:val="00D64AA5"/>
    <w:rsid w:val="00D9729E"/>
    <w:rsid w:val="00DA5539"/>
    <w:rsid w:val="00DA7606"/>
    <w:rsid w:val="00DD190A"/>
    <w:rsid w:val="00DD3D21"/>
    <w:rsid w:val="00DE3080"/>
    <w:rsid w:val="00DE6F39"/>
    <w:rsid w:val="00E01483"/>
    <w:rsid w:val="00E06BB0"/>
    <w:rsid w:val="00E716B0"/>
    <w:rsid w:val="00E83546"/>
    <w:rsid w:val="00E92A13"/>
    <w:rsid w:val="00E93948"/>
    <w:rsid w:val="00EA51F5"/>
    <w:rsid w:val="00EB28AB"/>
    <w:rsid w:val="00ED0A24"/>
    <w:rsid w:val="00F057A4"/>
    <w:rsid w:val="00F34640"/>
    <w:rsid w:val="00F4665D"/>
    <w:rsid w:val="00F76E64"/>
    <w:rsid w:val="00F77032"/>
    <w:rsid w:val="00FE53E0"/>
    <w:rsid w:val="00FF00E4"/>
    <w:rsid w:val="00FF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2EDE"/>
  <w15:docId w15:val="{B714D5CD-73B4-44A7-BBAB-4A087FF0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250"/>
    <w:pPr>
      <w:spacing w:after="0" w:line="240" w:lineRule="auto"/>
    </w:pPr>
  </w:style>
  <w:style w:type="table" w:styleId="TableGrid">
    <w:name w:val="Table Grid"/>
    <w:basedOn w:val="TableNormal"/>
    <w:uiPriority w:val="39"/>
    <w:rsid w:val="0092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12"/>
    <w:rPr>
      <w:rFonts w:ascii="Segoe UI" w:hAnsi="Segoe UI" w:cs="Segoe UI"/>
      <w:sz w:val="18"/>
      <w:szCs w:val="18"/>
    </w:rPr>
  </w:style>
  <w:style w:type="paragraph" w:styleId="NormalWeb">
    <w:name w:val="Normal (Web)"/>
    <w:basedOn w:val="Normal"/>
    <w:uiPriority w:val="99"/>
    <w:semiHidden/>
    <w:unhideWhenUsed/>
    <w:rsid w:val="002D59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0768">
      <w:bodyDiv w:val="1"/>
      <w:marLeft w:val="0"/>
      <w:marRight w:val="0"/>
      <w:marTop w:val="0"/>
      <w:marBottom w:val="0"/>
      <w:divBdr>
        <w:top w:val="none" w:sz="0" w:space="0" w:color="auto"/>
        <w:left w:val="none" w:sz="0" w:space="0" w:color="auto"/>
        <w:bottom w:val="none" w:sz="0" w:space="0" w:color="auto"/>
        <w:right w:val="none" w:sz="0" w:space="0" w:color="auto"/>
      </w:divBdr>
    </w:div>
    <w:div w:id="87044876">
      <w:bodyDiv w:val="1"/>
      <w:marLeft w:val="0"/>
      <w:marRight w:val="0"/>
      <w:marTop w:val="0"/>
      <w:marBottom w:val="0"/>
      <w:divBdr>
        <w:top w:val="none" w:sz="0" w:space="0" w:color="auto"/>
        <w:left w:val="none" w:sz="0" w:space="0" w:color="auto"/>
        <w:bottom w:val="none" w:sz="0" w:space="0" w:color="auto"/>
        <w:right w:val="none" w:sz="0" w:space="0" w:color="auto"/>
      </w:divBdr>
    </w:div>
    <w:div w:id="107942670">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1019552524">
      <w:bodyDiv w:val="1"/>
      <w:marLeft w:val="0"/>
      <w:marRight w:val="0"/>
      <w:marTop w:val="0"/>
      <w:marBottom w:val="0"/>
      <w:divBdr>
        <w:top w:val="none" w:sz="0" w:space="0" w:color="auto"/>
        <w:left w:val="none" w:sz="0" w:space="0" w:color="auto"/>
        <w:bottom w:val="none" w:sz="0" w:space="0" w:color="auto"/>
        <w:right w:val="none" w:sz="0" w:space="0" w:color="auto"/>
      </w:divBdr>
    </w:div>
    <w:div w:id="12373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cruickshank</dc:creator>
  <cp:lastModifiedBy>Julie Francis</cp:lastModifiedBy>
  <cp:revision>15</cp:revision>
  <cp:lastPrinted>2016-11-09T13:05:00Z</cp:lastPrinted>
  <dcterms:created xsi:type="dcterms:W3CDTF">2020-09-07T15:29:00Z</dcterms:created>
  <dcterms:modified xsi:type="dcterms:W3CDTF">2020-10-06T14:36:00Z</dcterms:modified>
</cp:coreProperties>
</file>